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方正小标宋简体" w:hAnsi="方正小标宋简体" w:eastAsia="方正小标宋简体" w:cs="方正小标宋简体"/>
          <w:color w:val="auto"/>
        </w:rPr>
      </w:pPr>
      <w:r>
        <w:rPr>
          <w:rFonts w:hint="eastAsia" w:ascii="方正小标宋简体" w:hAnsi="方正小标宋简体" w:eastAsia="方正小标宋简体" w:cs="方正小标宋简体"/>
          <w:b/>
          <w:bCs/>
          <w:i w:val="0"/>
          <w:iCs w:val="0"/>
          <w:caps w:val="0"/>
          <w:color w:val="auto"/>
          <w:spacing w:val="0"/>
          <w:kern w:val="0"/>
          <w:sz w:val="43"/>
          <w:szCs w:val="43"/>
          <w:shd w:val="clear" w:fill="FFFFFF"/>
          <w:lang w:val="en-US" w:eastAsia="zh-CN" w:bidi="ar"/>
        </w:rPr>
        <w:t>呼图壁县救灾生产领域基层政务公开标准录</w:t>
      </w:r>
    </w:p>
    <w:tbl>
      <w:tblPr>
        <w:tblStyle w:val="3"/>
        <w:tblW w:w="6080" w:type="pct"/>
        <w:jc w:val="center"/>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431"/>
        <w:gridCol w:w="603"/>
        <w:gridCol w:w="911"/>
        <w:gridCol w:w="1816"/>
        <w:gridCol w:w="1545"/>
        <w:gridCol w:w="1370"/>
        <w:gridCol w:w="693"/>
        <w:gridCol w:w="1728"/>
        <w:gridCol w:w="251"/>
        <w:gridCol w:w="255"/>
        <w:gridCol w:w="251"/>
        <w:gridCol w:w="257"/>
      </w:tblGrid>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tblCellMar>
            <w:top w:w="0" w:type="dxa"/>
            <w:left w:w="0" w:type="dxa"/>
            <w:bottom w:w="0" w:type="dxa"/>
            <w:right w:w="0" w:type="dxa"/>
          </w:tblCellMar>
        </w:tblPrEx>
        <w:trPr>
          <w:trHeight w:val="420" w:hRule="atLeast"/>
          <w:jc w:val="center"/>
        </w:trPr>
        <w:tc>
          <w:tcPr>
            <w:tcW w:w="21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ascii="黑体" w:hAnsi="宋体" w:eastAsia="黑体" w:cs="黑体"/>
                <w:kern w:val="0"/>
                <w:sz w:val="24"/>
                <w:szCs w:val="24"/>
                <w:lang w:val="en-US" w:eastAsia="zh-CN" w:bidi="ar"/>
              </w:rPr>
              <w:t>序号</w:t>
            </w:r>
          </w:p>
        </w:tc>
        <w:tc>
          <w:tcPr>
            <w:tcW w:w="748" w:type="pct"/>
            <w:gridSpan w:val="2"/>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黑体" w:hAnsi="宋体" w:eastAsia="黑体" w:cs="黑体"/>
                <w:kern w:val="0"/>
                <w:sz w:val="24"/>
                <w:szCs w:val="24"/>
                <w:lang w:val="en-US" w:eastAsia="zh-CN" w:bidi="ar"/>
              </w:rPr>
              <w:t>公开事项</w:t>
            </w:r>
          </w:p>
        </w:tc>
        <w:tc>
          <w:tcPr>
            <w:tcW w:w="89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黑体" w:hAnsi="宋体" w:eastAsia="黑体" w:cs="黑体"/>
                <w:kern w:val="0"/>
                <w:sz w:val="24"/>
                <w:szCs w:val="24"/>
                <w:lang w:val="en-US" w:eastAsia="zh-CN" w:bidi="ar"/>
              </w:rPr>
              <w:t>公开内容（要素）</w:t>
            </w:r>
          </w:p>
        </w:tc>
        <w:tc>
          <w:tcPr>
            <w:tcW w:w="76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黑体" w:hAnsi="宋体" w:eastAsia="黑体" w:cs="黑体"/>
                <w:kern w:val="0"/>
                <w:sz w:val="24"/>
                <w:szCs w:val="24"/>
                <w:lang w:val="en-US" w:eastAsia="zh-CN" w:bidi="ar"/>
              </w:rPr>
              <w:t>公开依据</w:t>
            </w:r>
          </w:p>
        </w:tc>
        <w:tc>
          <w:tcPr>
            <w:tcW w:w="67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黑体" w:hAnsi="宋体" w:eastAsia="黑体" w:cs="黑体"/>
                <w:kern w:val="0"/>
                <w:sz w:val="24"/>
                <w:szCs w:val="24"/>
                <w:lang w:val="en-US" w:eastAsia="zh-CN" w:bidi="ar"/>
              </w:rPr>
              <w:t>公开时限</w:t>
            </w:r>
          </w:p>
        </w:tc>
        <w:tc>
          <w:tcPr>
            <w:tcW w:w="34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黑体" w:hAnsi="宋体" w:eastAsia="黑体" w:cs="黑体"/>
                <w:kern w:val="0"/>
                <w:sz w:val="24"/>
                <w:szCs w:val="24"/>
                <w:lang w:val="en-US" w:eastAsia="zh-CN" w:bidi="ar"/>
              </w:rPr>
              <w:t>公开主体</w:t>
            </w:r>
          </w:p>
        </w:tc>
        <w:tc>
          <w:tcPr>
            <w:tcW w:w="85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黑体" w:hAnsi="宋体" w:eastAsia="黑体" w:cs="黑体"/>
                <w:kern w:val="0"/>
                <w:sz w:val="24"/>
                <w:szCs w:val="24"/>
                <w:lang w:val="en-US" w:eastAsia="zh-CN" w:bidi="ar"/>
              </w:rPr>
              <w:t>公开渠道和载体</w:t>
            </w:r>
          </w:p>
        </w:tc>
        <w:tc>
          <w:tcPr>
            <w:tcW w:w="250" w:type="pct"/>
            <w:gridSpan w:val="2"/>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黑体" w:hAnsi="宋体" w:eastAsia="黑体" w:cs="黑体"/>
                <w:kern w:val="0"/>
                <w:sz w:val="24"/>
                <w:szCs w:val="24"/>
                <w:lang w:val="en-US" w:eastAsia="zh-CN" w:bidi="ar"/>
              </w:rPr>
              <w:t>公开对象</w:t>
            </w:r>
          </w:p>
        </w:tc>
        <w:tc>
          <w:tcPr>
            <w:tcW w:w="251" w:type="pct"/>
            <w:gridSpan w:val="2"/>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黑体" w:hAnsi="宋体" w:eastAsia="黑体" w:cs="黑体"/>
                <w:kern w:val="0"/>
                <w:sz w:val="24"/>
                <w:szCs w:val="24"/>
                <w:lang w:val="en-US" w:eastAsia="zh-CN" w:bidi="ar"/>
              </w:rPr>
              <w:t>公开方式</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1123" w:hRule="atLeast"/>
          <w:jc w:val="center"/>
        </w:trPr>
        <w:tc>
          <w:tcPr>
            <w:tcW w:w="21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sz w:val="24"/>
                <w:szCs w:val="24"/>
              </w:rPr>
            </w:pPr>
          </w:p>
        </w:tc>
        <w:tc>
          <w:tcPr>
            <w:tcW w:w="29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黑体" w:hAnsi="宋体" w:eastAsia="黑体" w:cs="黑体"/>
                <w:kern w:val="0"/>
                <w:sz w:val="24"/>
                <w:szCs w:val="24"/>
                <w:lang w:val="en-US" w:eastAsia="zh-CN" w:bidi="ar"/>
              </w:rPr>
              <w:t>一级事项</w:t>
            </w:r>
          </w:p>
        </w:tc>
        <w:tc>
          <w:tcPr>
            <w:tcW w:w="450"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黑体" w:hAnsi="宋体" w:eastAsia="黑体" w:cs="黑体"/>
                <w:kern w:val="0"/>
                <w:sz w:val="24"/>
                <w:szCs w:val="24"/>
                <w:lang w:val="en-US" w:eastAsia="zh-CN" w:bidi="ar"/>
              </w:rPr>
              <w:t>二级事项</w:t>
            </w:r>
          </w:p>
        </w:tc>
        <w:tc>
          <w:tcPr>
            <w:tcW w:w="89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sz w:val="24"/>
                <w:szCs w:val="24"/>
              </w:rPr>
            </w:pPr>
          </w:p>
        </w:tc>
        <w:tc>
          <w:tcPr>
            <w:tcW w:w="76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sz w:val="24"/>
                <w:szCs w:val="24"/>
              </w:rPr>
            </w:pPr>
          </w:p>
        </w:tc>
        <w:tc>
          <w:tcPr>
            <w:tcW w:w="67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sz w:val="24"/>
                <w:szCs w:val="24"/>
              </w:rPr>
            </w:pPr>
          </w:p>
        </w:tc>
        <w:tc>
          <w:tcPr>
            <w:tcW w:w="34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sz w:val="24"/>
                <w:szCs w:val="24"/>
              </w:rPr>
            </w:pPr>
          </w:p>
        </w:tc>
        <w:tc>
          <w:tcPr>
            <w:tcW w:w="85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sz w:val="24"/>
                <w:szCs w:val="24"/>
              </w:rPr>
            </w:pPr>
          </w:p>
        </w:tc>
        <w:tc>
          <w:tcPr>
            <w:tcW w:w="12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黑体" w:hAnsi="宋体" w:eastAsia="黑体" w:cs="黑体"/>
                <w:kern w:val="0"/>
                <w:sz w:val="24"/>
                <w:szCs w:val="24"/>
                <w:lang w:val="en-US" w:eastAsia="zh-CN" w:bidi="ar"/>
              </w:rPr>
              <w:t>全社会</w:t>
            </w:r>
          </w:p>
        </w:tc>
        <w:tc>
          <w:tcPr>
            <w:tcW w:w="12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黑体" w:hAnsi="宋体" w:eastAsia="黑体" w:cs="黑体"/>
                <w:kern w:val="0"/>
                <w:sz w:val="24"/>
                <w:szCs w:val="24"/>
                <w:lang w:val="en-US" w:eastAsia="zh-CN" w:bidi="ar"/>
              </w:rPr>
              <w:t>特定群众</w:t>
            </w:r>
          </w:p>
        </w:tc>
        <w:tc>
          <w:tcPr>
            <w:tcW w:w="12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黑体" w:hAnsi="宋体" w:eastAsia="黑体" w:cs="黑体"/>
                <w:kern w:val="0"/>
                <w:sz w:val="24"/>
                <w:szCs w:val="24"/>
                <w:lang w:val="en-US" w:eastAsia="zh-CN" w:bidi="ar"/>
              </w:rPr>
              <w:t>主动</w:t>
            </w:r>
          </w:p>
        </w:tc>
        <w:tc>
          <w:tcPr>
            <w:tcW w:w="12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黑体" w:hAnsi="宋体" w:eastAsia="黑体" w:cs="黑体"/>
                <w:kern w:val="0"/>
                <w:sz w:val="24"/>
                <w:szCs w:val="24"/>
                <w:lang w:val="en-US" w:eastAsia="zh-CN" w:bidi="ar"/>
              </w:rPr>
              <w:t>依申请公开</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908" w:hRule="atLeast"/>
          <w:jc w:val="center"/>
        </w:trPr>
        <w:tc>
          <w:tcPr>
            <w:tcW w:w="21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ascii="仿宋_GB2312" w:hAnsi="微软雅黑" w:eastAsia="仿宋_GB2312" w:cs="仿宋_GB2312"/>
                <w:kern w:val="0"/>
                <w:sz w:val="24"/>
                <w:szCs w:val="24"/>
                <w:lang w:val="en-US" w:eastAsia="zh-CN" w:bidi="ar"/>
              </w:rPr>
              <w:t>1</w:t>
            </w:r>
          </w:p>
        </w:tc>
        <w:tc>
          <w:tcPr>
            <w:tcW w:w="29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文件</w:t>
            </w:r>
          </w:p>
        </w:tc>
        <w:tc>
          <w:tcPr>
            <w:tcW w:w="450"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法律法规</w:t>
            </w:r>
          </w:p>
        </w:tc>
        <w:tc>
          <w:tcPr>
            <w:tcW w:w="89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与救灾有关的法律、法规</w:t>
            </w:r>
          </w:p>
        </w:tc>
        <w:tc>
          <w:tcPr>
            <w:tcW w:w="76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w:t>
            </w:r>
          </w:p>
        </w:tc>
        <w:tc>
          <w:tcPr>
            <w:tcW w:w="67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信息形成或变更之日起20个工作日内</w:t>
            </w:r>
          </w:p>
        </w:tc>
        <w:tc>
          <w:tcPr>
            <w:tcW w:w="34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85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■政府网站    </w:t>
            </w:r>
          </w:p>
        </w:tc>
        <w:tc>
          <w:tcPr>
            <w:tcW w:w="12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2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2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2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952" w:hRule="atLeast"/>
          <w:jc w:val="center"/>
        </w:trPr>
        <w:tc>
          <w:tcPr>
            <w:tcW w:w="21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2</w:t>
            </w:r>
          </w:p>
        </w:tc>
        <w:tc>
          <w:tcPr>
            <w:tcW w:w="29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sz w:val="24"/>
                <w:szCs w:val="24"/>
              </w:rPr>
            </w:pPr>
          </w:p>
        </w:tc>
        <w:tc>
          <w:tcPr>
            <w:tcW w:w="450"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部门和地方规章</w:t>
            </w:r>
          </w:p>
        </w:tc>
        <w:tc>
          <w:tcPr>
            <w:tcW w:w="89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与救灾有关的部门和地方规章、规范性文件</w:t>
            </w:r>
          </w:p>
        </w:tc>
        <w:tc>
          <w:tcPr>
            <w:tcW w:w="76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w:t>
            </w:r>
          </w:p>
        </w:tc>
        <w:tc>
          <w:tcPr>
            <w:tcW w:w="67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信息形成或变更之日起20个工作日内</w:t>
            </w:r>
          </w:p>
        </w:tc>
        <w:tc>
          <w:tcPr>
            <w:tcW w:w="34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85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■政府网站      </w:t>
            </w:r>
          </w:p>
        </w:tc>
        <w:tc>
          <w:tcPr>
            <w:tcW w:w="12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2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2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2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826" w:hRule="atLeast"/>
          <w:jc w:val="center"/>
        </w:trPr>
        <w:tc>
          <w:tcPr>
            <w:tcW w:w="21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3</w:t>
            </w:r>
          </w:p>
        </w:tc>
        <w:tc>
          <w:tcPr>
            <w:tcW w:w="29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sz w:val="24"/>
                <w:szCs w:val="24"/>
              </w:rPr>
            </w:pPr>
          </w:p>
        </w:tc>
        <w:tc>
          <w:tcPr>
            <w:tcW w:w="450"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其他政策文件</w:t>
            </w:r>
          </w:p>
        </w:tc>
        <w:tc>
          <w:tcPr>
            <w:tcW w:w="89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其他可以公开的与救灾有关的政策文件，包括改革方案、发展规划、专项规划、工作计划等</w:t>
            </w:r>
          </w:p>
        </w:tc>
        <w:tc>
          <w:tcPr>
            <w:tcW w:w="76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w:t>
            </w:r>
          </w:p>
        </w:tc>
        <w:tc>
          <w:tcPr>
            <w:tcW w:w="67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信息形成或变更之日起20个工作日内</w:t>
            </w:r>
          </w:p>
        </w:tc>
        <w:tc>
          <w:tcPr>
            <w:tcW w:w="34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85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both"/>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■政府网站</w:t>
            </w:r>
          </w:p>
        </w:tc>
        <w:tc>
          <w:tcPr>
            <w:tcW w:w="12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2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2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2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970" w:hRule="atLeast"/>
          <w:jc w:val="center"/>
        </w:trPr>
        <w:tc>
          <w:tcPr>
            <w:tcW w:w="21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4</w:t>
            </w:r>
          </w:p>
        </w:tc>
        <w:tc>
          <w:tcPr>
            <w:tcW w:w="29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sz w:val="24"/>
                <w:szCs w:val="24"/>
              </w:rPr>
            </w:pPr>
          </w:p>
        </w:tc>
        <w:tc>
          <w:tcPr>
            <w:tcW w:w="450"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标准</w:t>
            </w:r>
          </w:p>
        </w:tc>
        <w:tc>
          <w:tcPr>
            <w:tcW w:w="89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救灾领域有关的国家标准、行业标准、地方标准等</w:t>
            </w:r>
          </w:p>
        </w:tc>
        <w:tc>
          <w:tcPr>
            <w:tcW w:w="76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w:t>
            </w:r>
          </w:p>
        </w:tc>
        <w:tc>
          <w:tcPr>
            <w:tcW w:w="67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信息形成或变更之日起20个工作日内</w:t>
            </w:r>
          </w:p>
        </w:tc>
        <w:tc>
          <w:tcPr>
            <w:tcW w:w="34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85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both"/>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■政府网站</w:t>
            </w:r>
          </w:p>
        </w:tc>
        <w:tc>
          <w:tcPr>
            <w:tcW w:w="12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2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2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2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1237" w:hRule="atLeast"/>
          <w:jc w:val="center"/>
        </w:trPr>
        <w:tc>
          <w:tcPr>
            <w:tcW w:w="21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5</w:t>
            </w:r>
          </w:p>
        </w:tc>
        <w:tc>
          <w:tcPr>
            <w:tcW w:w="29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文件</w:t>
            </w:r>
          </w:p>
        </w:tc>
        <w:tc>
          <w:tcPr>
            <w:tcW w:w="450"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重大决策草案</w:t>
            </w:r>
          </w:p>
        </w:tc>
        <w:tc>
          <w:tcPr>
            <w:tcW w:w="89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涉及管理相对人切身利益、需社会广泛知晓的重要改革方案等重大决策，决策前向社会公开决策草案、决策依据</w:t>
            </w:r>
          </w:p>
        </w:tc>
        <w:tc>
          <w:tcPr>
            <w:tcW w:w="76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《政府信息公开条例》、《关于全面推进政务公开工作的意见》</w:t>
            </w:r>
          </w:p>
        </w:tc>
        <w:tc>
          <w:tcPr>
            <w:tcW w:w="67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按进展情况及时公开</w:t>
            </w:r>
          </w:p>
        </w:tc>
        <w:tc>
          <w:tcPr>
            <w:tcW w:w="34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85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■政府网站   </w:t>
            </w:r>
          </w:p>
        </w:tc>
        <w:tc>
          <w:tcPr>
            <w:tcW w:w="12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2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2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2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1086" w:hRule="atLeast"/>
          <w:jc w:val="center"/>
        </w:trPr>
        <w:tc>
          <w:tcPr>
            <w:tcW w:w="21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6</w:t>
            </w:r>
          </w:p>
        </w:tc>
        <w:tc>
          <w:tcPr>
            <w:tcW w:w="29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sz w:val="24"/>
                <w:szCs w:val="24"/>
              </w:rPr>
            </w:pPr>
          </w:p>
        </w:tc>
        <w:tc>
          <w:tcPr>
            <w:tcW w:w="450"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重大政策解读及回应</w:t>
            </w:r>
          </w:p>
        </w:tc>
        <w:tc>
          <w:tcPr>
            <w:tcW w:w="89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有关重大政策的解读及回应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相关热点问题的解读及回应</w:t>
            </w:r>
          </w:p>
        </w:tc>
        <w:tc>
          <w:tcPr>
            <w:tcW w:w="76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《政府信息公开条例》、《国务院办公厅关于在政务公开工作中进一步做好政务舆情回应的通知》</w:t>
            </w:r>
          </w:p>
        </w:tc>
        <w:tc>
          <w:tcPr>
            <w:tcW w:w="67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重大决策作出后及时公开</w:t>
            </w:r>
          </w:p>
        </w:tc>
        <w:tc>
          <w:tcPr>
            <w:tcW w:w="34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85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仿宋_GB2312" w:hAnsi="微软雅黑" w:eastAsia="仿宋_GB2312" w:cs="仿宋_GB2312"/>
                <w:kern w:val="0"/>
                <w:sz w:val="24"/>
                <w:szCs w:val="24"/>
                <w:lang w:val="en-US" w:eastAsia="zh-CN" w:bidi="ar"/>
              </w:rPr>
            </w:pPr>
            <w:r>
              <w:rPr>
                <w:rFonts w:hint="eastAsia" w:ascii="仿宋_GB2312" w:hAnsi="微软雅黑" w:eastAsia="仿宋_GB2312" w:cs="仿宋_GB2312"/>
                <w:kern w:val="0"/>
                <w:sz w:val="24"/>
                <w:szCs w:val="24"/>
                <w:lang w:val="en-US" w:eastAsia="zh-CN" w:bidi="ar"/>
              </w:rPr>
              <w:t>■政府网站      </w:t>
            </w:r>
            <w:r>
              <w:rPr>
                <w:rFonts w:hint="eastAsia" w:ascii="仿宋_GB2312" w:hAnsi="微软雅黑" w:eastAsia="仿宋_GB2312" w:cs="仿宋_GB2312"/>
                <w:kern w:val="0"/>
                <w:sz w:val="24"/>
                <w:szCs w:val="24"/>
                <w:lang w:val="en-US" w:eastAsia="zh-CN" w:bidi="ar"/>
              </w:rPr>
              <w:br w:type="textWrapping"/>
            </w:r>
            <w:r>
              <w:rPr>
                <w:rFonts w:hint="eastAsia" w:ascii="仿宋_GB2312" w:hAnsi="微软雅黑" w:eastAsia="仿宋_GB2312" w:cs="仿宋_GB2312"/>
                <w:kern w:val="0"/>
                <w:sz w:val="24"/>
                <w:szCs w:val="24"/>
                <w:lang w:val="en-US" w:eastAsia="zh-CN" w:bidi="ar"/>
              </w:rPr>
              <w:t>■广播电视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■纸质媒体</w:t>
            </w:r>
            <w:r>
              <w:rPr>
                <w:rFonts w:hint="eastAsia" w:ascii="仿宋_GB2312" w:hAnsi="微软雅黑" w:eastAsia="仿宋_GB2312" w:cs="仿宋_GB2312"/>
                <w:kern w:val="0"/>
                <w:sz w:val="24"/>
                <w:szCs w:val="24"/>
                <w:lang w:val="en-US" w:eastAsia="zh-CN" w:bidi="ar"/>
              </w:rPr>
              <w:br w:type="textWrapping"/>
            </w:r>
            <w:r>
              <w:rPr>
                <w:rFonts w:hint="eastAsia" w:ascii="仿宋_GB2312" w:hAnsi="微软雅黑" w:eastAsia="仿宋_GB2312" w:cs="仿宋_GB2312"/>
                <w:kern w:val="0"/>
                <w:sz w:val="24"/>
                <w:szCs w:val="24"/>
                <w:lang w:val="en-US" w:eastAsia="zh-CN" w:bidi="ar"/>
              </w:rPr>
              <w:t>     </w:t>
            </w:r>
          </w:p>
        </w:tc>
        <w:tc>
          <w:tcPr>
            <w:tcW w:w="12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2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2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2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1086" w:hRule="atLeast"/>
          <w:jc w:val="center"/>
        </w:trPr>
        <w:tc>
          <w:tcPr>
            <w:tcW w:w="21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7</w:t>
            </w:r>
          </w:p>
        </w:tc>
        <w:tc>
          <w:tcPr>
            <w:tcW w:w="29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政策</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文件</w:t>
            </w:r>
          </w:p>
        </w:tc>
        <w:tc>
          <w:tcPr>
            <w:tcW w:w="450"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征集采纳社会公众意见情况</w:t>
            </w:r>
          </w:p>
        </w:tc>
        <w:tc>
          <w:tcPr>
            <w:tcW w:w="89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重大决策草案公布后征集到的社会公众意见情况、采纳与否情况及理由等</w:t>
            </w:r>
          </w:p>
        </w:tc>
        <w:tc>
          <w:tcPr>
            <w:tcW w:w="76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《政府信息公开条例》、《关于全面推进政务公开工作的意见》</w:t>
            </w:r>
          </w:p>
        </w:tc>
        <w:tc>
          <w:tcPr>
            <w:tcW w:w="67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征求意见时对外公布的时限内公开</w:t>
            </w:r>
          </w:p>
        </w:tc>
        <w:tc>
          <w:tcPr>
            <w:tcW w:w="34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85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■政府网站   </w:t>
            </w:r>
          </w:p>
        </w:tc>
        <w:tc>
          <w:tcPr>
            <w:tcW w:w="12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2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2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2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1086" w:hRule="atLeast"/>
          <w:jc w:val="center"/>
        </w:trPr>
        <w:tc>
          <w:tcPr>
            <w:tcW w:w="21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8</w:t>
            </w:r>
          </w:p>
        </w:tc>
        <w:tc>
          <w:tcPr>
            <w:tcW w:w="29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sz w:val="24"/>
                <w:szCs w:val="24"/>
              </w:rPr>
            </w:pPr>
          </w:p>
        </w:tc>
        <w:tc>
          <w:tcPr>
            <w:tcW w:w="450"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灾害信息员队伍</w:t>
            </w:r>
          </w:p>
        </w:tc>
        <w:tc>
          <w:tcPr>
            <w:tcW w:w="89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县乡两级灾害信息员工作职责和办公电话</w:t>
            </w:r>
          </w:p>
        </w:tc>
        <w:tc>
          <w:tcPr>
            <w:tcW w:w="76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《政府信息公开条例》、《社会救助暂行办法》、《国家综合防灾减灾规划（2016-2020年）》</w:t>
            </w:r>
          </w:p>
        </w:tc>
        <w:tc>
          <w:tcPr>
            <w:tcW w:w="67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信息形成或变更之日起20个工作日内</w:t>
            </w:r>
          </w:p>
        </w:tc>
        <w:tc>
          <w:tcPr>
            <w:tcW w:w="34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85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■政府网站     </w:t>
            </w:r>
            <w:r>
              <w:rPr>
                <w:rFonts w:hint="eastAsia" w:ascii="仿宋_GB2312" w:hAnsi="微软雅黑" w:eastAsia="仿宋_GB2312" w:cs="仿宋_GB2312"/>
                <w:kern w:val="0"/>
                <w:sz w:val="24"/>
                <w:szCs w:val="24"/>
                <w:lang w:val="en-US" w:eastAsia="zh-CN" w:bidi="ar"/>
              </w:rPr>
              <w:br w:type="textWrapping"/>
            </w:r>
            <w:r>
              <w:rPr>
                <w:rFonts w:hint="eastAsia" w:ascii="仿宋_GB2312" w:hAnsi="微软雅黑" w:eastAsia="仿宋_GB2312" w:cs="仿宋_GB2312"/>
                <w:kern w:val="0"/>
                <w:sz w:val="24"/>
                <w:szCs w:val="24"/>
                <w:lang w:val="en-US" w:eastAsia="zh-CN" w:bidi="ar"/>
              </w:rPr>
              <w:t> ■广播电视   </w:t>
            </w:r>
          </w:p>
        </w:tc>
        <w:tc>
          <w:tcPr>
            <w:tcW w:w="12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2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2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2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1030" w:hRule="atLeast"/>
          <w:jc w:val="center"/>
        </w:trPr>
        <w:tc>
          <w:tcPr>
            <w:tcW w:w="21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9</w:t>
            </w:r>
          </w:p>
        </w:tc>
        <w:tc>
          <w:tcPr>
            <w:tcW w:w="29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sz w:val="24"/>
                <w:szCs w:val="24"/>
              </w:rPr>
            </w:pPr>
          </w:p>
        </w:tc>
        <w:tc>
          <w:tcPr>
            <w:tcW w:w="450"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预警信息</w:t>
            </w:r>
          </w:p>
        </w:tc>
        <w:tc>
          <w:tcPr>
            <w:tcW w:w="89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气象、地震等单位发布的预警信息</w:t>
            </w:r>
          </w:p>
        </w:tc>
        <w:tc>
          <w:tcPr>
            <w:tcW w:w="76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w:t>
            </w:r>
          </w:p>
        </w:tc>
        <w:tc>
          <w:tcPr>
            <w:tcW w:w="67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信息形成或变更之日起20个工作日内</w:t>
            </w:r>
          </w:p>
        </w:tc>
        <w:tc>
          <w:tcPr>
            <w:tcW w:w="34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85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■政府网站</w:t>
            </w:r>
            <w:r>
              <w:rPr>
                <w:rFonts w:hint="eastAsia" w:ascii="仿宋_GB2312" w:hAnsi="微软雅黑" w:eastAsia="仿宋_GB2312" w:cs="仿宋_GB2312"/>
                <w:kern w:val="0"/>
                <w:sz w:val="24"/>
                <w:szCs w:val="24"/>
                <w:lang w:val="en-US" w:eastAsia="zh-CN" w:bidi="ar"/>
              </w:rPr>
              <w:br w:type="textWrapping"/>
            </w:r>
            <w:r>
              <w:rPr>
                <w:rFonts w:hint="eastAsia" w:ascii="仿宋_GB2312" w:hAnsi="微软雅黑" w:eastAsia="仿宋_GB2312" w:cs="仿宋_GB2312"/>
                <w:kern w:val="0"/>
                <w:sz w:val="24"/>
                <w:szCs w:val="24"/>
                <w:lang w:val="en-US" w:eastAsia="zh-CN" w:bidi="ar"/>
              </w:rPr>
              <w:t> ■广播电视   </w:t>
            </w:r>
          </w:p>
        </w:tc>
        <w:tc>
          <w:tcPr>
            <w:tcW w:w="12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2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2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2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1086" w:hRule="atLeast"/>
          <w:jc w:val="center"/>
        </w:trPr>
        <w:tc>
          <w:tcPr>
            <w:tcW w:w="21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10</w:t>
            </w:r>
          </w:p>
        </w:tc>
        <w:tc>
          <w:tcPr>
            <w:tcW w:w="29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灾后</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救助</w:t>
            </w:r>
          </w:p>
        </w:tc>
        <w:tc>
          <w:tcPr>
            <w:tcW w:w="450"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灾情核定信息</w:t>
            </w:r>
          </w:p>
        </w:tc>
        <w:tc>
          <w:tcPr>
            <w:tcW w:w="89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本行政区域内因自然灾害造成的损失情况（受灾时间、灾害种类、受灾范围、灾害造成的损失等）</w:t>
            </w:r>
          </w:p>
        </w:tc>
        <w:tc>
          <w:tcPr>
            <w:tcW w:w="76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《政府信息公开条例》、《自然灾害救助条例》</w:t>
            </w:r>
          </w:p>
        </w:tc>
        <w:tc>
          <w:tcPr>
            <w:tcW w:w="67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信息形成或变更之日起20个工作日内</w:t>
            </w:r>
          </w:p>
        </w:tc>
        <w:tc>
          <w:tcPr>
            <w:tcW w:w="34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85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■政府网站   </w:t>
            </w:r>
            <w:r>
              <w:rPr>
                <w:rFonts w:hint="eastAsia" w:ascii="仿宋_GB2312" w:hAnsi="微软雅黑" w:eastAsia="仿宋_GB2312" w:cs="仿宋_GB2312"/>
                <w:kern w:val="0"/>
                <w:sz w:val="24"/>
                <w:szCs w:val="24"/>
                <w:lang w:val="en-US" w:eastAsia="zh-CN" w:bidi="ar"/>
              </w:rPr>
              <w:br w:type="textWrapping"/>
            </w:r>
            <w:r>
              <w:rPr>
                <w:rFonts w:hint="eastAsia" w:ascii="仿宋_GB2312" w:hAnsi="微软雅黑" w:eastAsia="仿宋_GB2312" w:cs="仿宋_GB2312"/>
                <w:kern w:val="0"/>
                <w:sz w:val="24"/>
                <w:szCs w:val="24"/>
                <w:lang w:val="en-US" w:eastAsia="zh-CN" w:bidi="ar"/>
              </w:rPr>
              <w:t>■两微一端   </w:t>
            </w:r>
            <w:r>
              <w:rPr>
                <w:rFonts w:hint="eastAsia" w:ascii="仿宋_GB2312" w:hAnsi="微软雅黑" w:eastAsia="仿宋_GB2312" w:cs="仿宋_GB2312"/>
                <w:kern w:val="0"/>
                <w:sz w:val="24"/>
                <w:szCs w:val="24"/>
                <w:lang w:val="en-US" w:eastAsia="zh-CN" w:bidi="ar"/>
              </w:rPr>
              <w:br w:type="textWrapping"/>
            </w:r>
            <w:r>
              <w:rPr>
                <w:rFonts w:hint="eastAsia" w:ascii="仿宋_GB2312" w:hAnsi="微软雅黑" w:eastAsia="仿宋_GB2312" w:cs="仿宋_GB2312"/>
                <w:kern w:val="0"/>
                <w:sz w:val="24"/>
                <w:szCs w:val="24"/>
                <w:lang w:val="en-US" w:eastAsia="zh-CN" w:bidi="ar"/>
              </w:rPr>
              <w:t>■广播电视</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■纸质媒体</w:t>
            </w:r>
          </w:p>
        </w:tc>
        <w:tc>
          <w:tcPr>
            <w:tcW w:w="12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2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2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2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1086" w:hRule="atLeast"/>
          <w:jc w:val="center"/>
        </w:trPr>
        <w:tc>
          <w:tcPr>
            <w:tcW w:w="21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11</w:t>
            </w:r>
          </w:p>
        </w:tc>
        <w:tc>
          <w:tcPr>
            <w:tcW w:w="29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灾后</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救助</w:t>
            </w:r>
          </w:p>
        </w:tc>
        <w:tc>
          <w:tcPr>
            <w:tcW w:w="450"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救助审定信息</w:t>
            </w:r>
          </w:p>
        </w:tc>
        <w:tc>
          <w:tcPr>
            <w:tcW w:w="89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自然灾害救助（6类）的救助对象、申报材料、办理程序及时限等</w:t>
            </w:r>
          </w:p>
        </w:tc>
        <w:tc>
          <w:tcPr>
            <w:tcW w:w="76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《政府信息公开条例》、《自然灾害救助条例》</w:t>
            </w:r>
          </w:p>
        </w:tc>
        <w:tc>
          <w:tcPr>
            <w:tcW w:w="67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信息形成或变更之日起20个工作日内</w:t>
            </w:r>
          </w:p>
        </w:tc>
        <w:tc>
          <w:tcPr>
            <w:tcW w:w="34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85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■政府网站   </w:t>
            </w:r>
            <w:r>
              <w:rPr>
                <w:rFonts w:hint="eastAsia" w:ascii="仿宋_GB2312" w:hAnsi="微软雅黑" w:eastAsia="仿宋_GB2312" w:cs="仿宋_GB2312"/>
                <w:kern w:val="0"/>
                <w:sz w:val="24"/>
                <w:szCs w:val="24"/>
                <w:lang w:val="en-US" w:eastAsia="zh-CN" w:bidi="ar"/>
              </w:rPr>
              <w:br w:type="textWrapping"/>
            </w:r>
            <w:r>
              <w:rPr>
                <w:rFonts w:hint="eastAsia" w:ascii="仿宋_GB2312" w:hAnsi="微软雅黑" w:eastAsia="仿宋_GB2312" w:cs="仿宋_GB2312"/>
                <w:kern w:val="0"/>
                <w:sz w:val="24"/>
                <w:szCs w:val="24"/>
                <w:lang w:val="en-US" w:eastAsia="zh-CN" w:bidi="ar"/>
              </w:rPr>
              <w:t>■两微一端   </w:t>
            </w:r>
            <w:r>
              <w:rPr>
                <w:rFonts w:hint="eastAsia" w:ascii="仿宋_GB2312" w:hAnsi="微软雅黑" w:eastAsia="仿宋_GB2312" w:cs="仿宋_GB2312"/>
                <w:kern w:val="0"/>
                <w:sz w:val="24"/>
                <w:szCs w:val="24"/>
                <w:lang w:val="en-US" w:eastAsia="zh-CN" w:bidi="ar"/>
              </w:rPr>
              <w:br w:type="textWrapping"/>
            </w:r>
            <w:r>
              <w:rPr>
                <w:rFonts w:hint="eastAsia" w:ascii="仿宋_GB2312" w:hAnsi="微软雅黑" w:eastAsia="仿宋_GB2312" w:cs="仿宋_GB2312"/>
                <w:kern w:val="0"/>
                <w:sz w:val="24"/>
                <w:szCs w:val="24"/>
                <w:lang w:val="en-US" w:eastAsia="zh-CN" w:bidi="ar"/>
              </w:rPr>
              <w:t> ■广播电视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■纸质媒体</w:t>
            </w:r>
          </w:p>
        </w:tc>
        <w:tc>
          <w:tcPr>
            <w:tcW w:w="12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2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2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2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1113" w:hRule="atLeast"/>
          <w:jc w:val="center"/>
        </w:trPr>
        <w:tc>
          <w:tcPr>
            <w:tcW w:w="21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微软雅黑" w:hAnsi="微软雅黑" w:eastAsia="微软雅黑" w:cs="微软雅黑"/>
                <w:lang w:val="en-US" w:eastAsia="zh-CN"/>
              </w:rPr>
            </w:pPr>
            <w:r>
              <w:rPr>
                <w:rFonts w:hint="eastAsia" w:ascii="微软雅黑" w:hAnsi="微软雅黑" w:eastAsia="微软雅黑" w:cs="微软雅黑"/>
                <w:lang w:val="en-US" w:eastAsia="zh-CN"/>
              </w:rPr>
              <w:t>12</w:t>
            </w:r>
          </w:p>
        </w:tc>
        <w:tc>
          <w:tcPr>
            <w:tcW w:w="29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灾害</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救助</w:t>
            </w:r>
          </w:p>
        </w:tc>
        <w:tc>
          <w:tcPr>
            <w:tcW w:w="450"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县应急管理局审批</w:t>
            </w:r>
          </w:p>
        </w:tc>
        <w:tc>
          <w:tcPr>
            <w:tcW w:w="89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救助款物通知及划拨情况</w:t>
            </w:r>
          </w:p>
        </w:tc>
        <w:tc>
          <w:tcPr>
            <w:tcW w:w="76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《政府信息公开条例》、《自然灾害救助条例》</w:t>
            </w:r>
          </w:p>
        </w:tc>
        <w:tc>
          <w:tcPr>
            <w:tcW w:w="67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信息形成或变更之日起20个工作日内</w:t>
            </w:r>
          </w:p>
        </w:tc>
        <w:tc>
          <w:tcPr>
            <w:tcW w:w="34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85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■政府网站   </w:t>
            </w:r>
            <w:r>
              <w:rPr>
                <w:rFonts w:hint="eastAsia" w:ascii="仿宋_GB2312" w:hAnsi="微软雅黑" w:eastAsia="仿宋_GB2312" w:cs="仿宋_GB2312"/>
                <w:kern w:val="0"/>
                <w:sz w:val="24"/>
                <w:szCs w:val="24"/>
                <w:lang w:val="en-US" w:eastAsia="zh-CN" w:bidi="ar"/>
              </w:rPr>
              <w:br w:type="textWrapping"/>
            </w:r>
            <w:r>
              <w:rPr>
                <w:rFonts w:hint="eastAsia" w:ascii="仿宋_GB2312" w:hAnsi="微软雅黑" w:eastAsia="仿宋_GB2312" w:cs="仿宋_GB2312"/>
                <w:kern w:val="0"/>
                <w:sz w:val="24"/>
                <w:szCs w:val="24"/>
                <w:lang w:val="en-US" w:eastAsia="zh-CN" w:bidi="ar"/>
              </w:rPr>
              <w:t>■两微一端   </w:t>
            </w:r>
            <w:r>
              <w:rPr>
                <w:rFonts w:hint="eastAsia" w:ascii="仿宋_GB2312" w:hAnsi="微软雅黑" w:eastAsia="仿宋_GB2312" w:cs="仿宋_GB2312"/>
                <w:kern w:val="0"/>
                <w:sz w:val="24"/>
                <w:szCs w:val="24"/>
                <w:lang w:val="en-US" w:eastAsia="zh-CN" w:bidi="ar"/>
              </w:rPr>
              <w:br w:type="textWrapping"/>
            </w:r>
            <w:r>
              <w:rPr>
                <w:rFonts w:hint="eastAsia" w:ascii="仿宋_GB2312" w:hAnsi="微软雅黑" w:eastAsia="仿宋_GB2312" w:cs="仿宋_GB2312"/>
                <w:kern w:val="0"/>
                <w:sz w:val="24"/>
                <w:szCs w:val="24"/>
                <w:lang w:val="en-US" w:eastAsia="zh-CN" w:bidi="ar"/>
              </w:rPr>
              <w:t> ■广播电视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■纸质媒体</w:t>
            </w:r>
          </w:p>
        </w:tc>
        <w:tc>
          <w:tcPr>
            <w:tcW w:w="12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2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2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2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2403" w:hRule="atLeast"/>
          <w:jc w:val="center"/>
        </w:trPr>
        <w:tc>
          <w:tcPr>
            <w:tcW w:w="21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微软雅黑" w:hAnsi="微软雅黑" w:eastAsia="微软雅黑" w:cs="微软雅黑"/>
                <w:lang w:val="en-US"/>
              </w:rPr>
            </w:pPr>
            <w:r>
              <w:rPr>
                <w:rFonts w:hint="eastAsia" w:ascii="仿宋_GB2312" w:hAnsi="微软雅黑" w:eastAsia="仿宋_GB2312" w:cs="仿宋_GB2312"/>
                <w:kern w:val="0"/>
                <w:sz w:val="24"/>
                <w:szCs w:val="24"/>
                <w:lang w:val="en-US" w:eastAsia="zh-CN" w:bidi="ar"/>
              </w:rPr>
              <w:t>13</w:t>
            </w:r>
          </w:p>
        </w:tc>
        <w:tc>
          <w:tcPr>
            <w:tcW w:w="29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sz w:val="24"/>
                <w:szCs w:val="24"/>
              </w:rPr>
            </w:pPr>
          </w:p>
        </w:tc>
        <w:tc>
          <w:tcPr>
            <w:tcW w:w="450"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因灾过渡期生活救助</w:t>
            </w:r>
          </w:p>
        </w:tc>
        <w:tc>
          <w:tcPr>
            <w:tcW w:w="89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因灾过渡期生活救助标准、过渡期生活救助对象评议结果公示（灾民姓名、受灾情况、拟救助金额、监督举报电话） 过渡期生活救助对象确定（灾民姓名、受灾情况、救助金额、监督举报电话)</w:t>
            </w:r>
          </w:p>
        </w:tc>
        <w:tc>
          <w:tcPr>
            <w:tcW w:w="76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《政府信息公开条例》、《自然灾害救助条例》</w:t>
            </w:r>
          </w:p>
        </w:tc>
        <w:tc>
          <w:tcPr>
            <w:tcW w:w="67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信息形成或变更之日起20个工作日内</w:t>
            </w:r>
          </w:p>
        </w:tc>
        <w:tc>
          <w:tcPr>
            <w:tcW w:w="34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85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■政府网站   </w:t>
            </w:r>
            <w:r>
              <w:rPr>
                <w:rFonts w:hint="eastAsia" w:ascii="仿宋_GB2312" w:hAnsi="微软雅黑" w:eastAsia="仿宋_GB2312" w:cs="仿宋_GB2312"/>
                <w:kern w:val="0"/>
                <w:sz w:val="24"/>
                <w:szCs w:val="24"/>
                <w:lang w:val="en-US" w:eastAsia="zh-CN" w:bidi="ar"/>
              </w:rPr>
              <w:br w:type="textWrapping"/>
            </w:r>
            <w:r>
              <w:rPr>
                <w:rFonts w:hint="eastAsia" w:ascii="仿宋_GB2312" w:hAnsi="微软雅黑" w:eastAsia="仿宋_GB2312" w:cs="仿宋_GB2312"/>
                <w:kern w:val="0"/>
                <w:sz w:val="24"/>
                <w:szCs w:val="24"/>
                <w:lang w:val="en-US" w:eastAsia="zh-CN" w:bidi="ar"/>
              </w:rPr>
              <w:t>■两微一端   </w:t>
            </w:r>
            <w:r>
              <w:rPr>
                <w:rFonts w:hint="eastAsia" w:ascii="仿宋_GB2312" w:hAnsi="微软雅黑" w:eastAsia="仿宋_GB2312" w:cs="仿宋_GB2312"/>
                <w:kern w:val="0"/>
                <w:sz w:val="24"/>
                <w:szCs w:val="24"/>
                <w:lang w:val="en-US" w:eastAsia="zh-CN" w:bidi="ar"/>
              </w:rPr>
              <w:br w:type="textWrapping"/>
            </w:r>
            <w:r>
              <w:rPr>
                <w:rFonts w:hint="eastAsia" w:ascii="仿宋_GB2312" w:hAnsi="微软雅黑" w:eastAsia="仿宋_GB2312" w:cs="仿宋_GB2312"/>
                <w:kern w:val="0"/>
                <w:sz w:val="24"/>
                <w:szCs w:val="24"/>
                <w:lang w:val="en-US" w:eastAsia="zh-CN" w:bidi="ar"/>
              </w:rPr>
              <w:t>■广播电视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■纸质媒体</w:t>
            </w:r>
          </w:p>
        </w:tc>
        <w:tc>
          <w:tcPr>
            <w:tcW w:w="12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2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2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2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1086" w:hRule="atLeast"/>
          <w:jc w:val="center"/>
        </w:trPr>
        <w:tc>
          <w:tcPr>
            <w:tcW w:w="21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微软雅黑" w:hAnsi="微软雅黑" w:eastAsia="微软雅黑" w:cs="微软雅黑"/>
                <w:lang w:val="en-US"/>
              </w:rPr>
            </w:pPr>
            <w:r>
              <w:rPr>
                <w:rFonts w:hint="eastAsia" w:ascii="仿宋_GB2312" w:hAnsi="微软雅黑" w:eastAsia="仿宋_GB2312" w:cs="仿宋_GB2312"/>
                <w:kern w:val="0"/>
                <w:sz w:val="24"/>
                <w:szCs w:val="24"/>
                <w:lang w:val="en-US" w:eastAsia="zh-CN" w:bidi="ar"/>
              </w:rPr>
              <w:t>14</w:t>
            </w:r>
          </w:p>
        </w:tc>
        <w:tc>
          <w:tcPr>
            <w:tcW w:w="29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灾后</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救助</w:t>
            </w:r>
          </w:p>
        </w:tc>
        <w:tc>
          <w:tcPr>
            <w:tcW w:w="450"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居民住房恢复重建救助</w:t>
            </w:r>
          </w:p>
        </w:tc>
        <w:tc>
          <w:tcPr>
            <w:tcW w:w="89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居民住房恢复重建救助标准（居民因灾倒房、损房恢复重建具体救助标准）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居民住房恢复重建救助对象评议结果公示（公开灾民姓名、受灾情况、拟救助标准、监督举报电话）</w:t>
            </w:r>
          </w:p>
        </w:tc>
        <w:tc>
          <w:tcPr>
            <w:tcW w:w="76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《政府信息公开条例》、《自然灾害救助条例》</w:t>
            </w:r>
          </w:p>
        </w:tc>
        <w:tc>
          <w:tcPr>
            <w:tcW w:w="67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信息形成或变更之日起20个工作日内</w:t>
            </w:r>
          </w:p>
        </w:tc>
        <w:tc>
          <w:tcPr>
            <w:tcW w:w="34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85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■政府网站   </w:t>
            </w:r>
            <w:r>
              <w:rPr>
                <w:rFonts w:hint="eastAsia" w:ascii="仿宋_GB2312" w:hAnsi="微软雅黑" w:eastAsia="仿宋_GB2312" w:cs="仿宋_GB2312"/>
                <w:kern w:val="0"/>
                <w:sz w:val="24"/>
                <w:szCs w:val="24"/>
                <w:lang w:val="en-US" w:eastAsia="zh-CN" w:bidi="ar"/>
              </w:rPr>
              <w:br w:type="textWrapping"/>
            </w:r>
            <w:r>
              <w:rPr>
                <w:rFonts w:hint="eastAsia" w:ascii="仿宋_GB2312" w:hAnsi="微软雅黑" w:eastAsia="仿宋_GB2312" w:cs="仿宋_GB2312"/>
                <w:kern w:val="0"/>
                <w:sz w:val="24"/>
                <w:szCs w:val="24"/>
                <w:lang w:val="en-US" w:eastAsia="zh-CN" w:bidi="ar"/>
              </w:rPr>
              <w:t>■两微一端   </w:t>
            </w:r>
            <w:r>
              <w:rPr>
                <w:rFonts w:hint="eastAsia" w:ascii="仿宋_GB2312" w:hAnsi="微软雅黑" w:eastAsia="仿宋_GB2312" w:cs="仿宋_GB2312"/>
                <w:kern w:val="0"/>
                <w:sz w:val="24"/>
                <w:szCs w:val="24"/>
                <w:lang w:val="en-US" w:eastAsia="zh-CN" w:bidi="ar"/>
              </w:rPr>
              <w:br w:type="textWrapping"/>
            </w:r>
            <w:r>
              <w:rPr>
                <w:rFonts w:hint="eastAsia" w:ascii="仿宋_GB2312" w:hAnsi="微软雅黑" w:eastAsia="仿宋_GB2312" w:cs="仿宋_GB2312"/>
                <w:kern w:val="0"/>
                <w:sz w:val="24"/>
                <w:szCs w:val="24"/>
                <w:lang w:val="en-US" w:eastAsia="zh-CN" w:bidi="ar"/>
              </w:rPr>
              <w:t>■广播电视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■纸质媒体</w:t>
            </w:r>
          </w:p>
        </w:tc>
        <w:tc>
          <w:tcPr>
            <w:tcW w:w="12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2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2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2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1278" w:hRule="atLeast"/>
          <w:jc w:val="center"/>
        </w:trPr>
        <w:tc>
          <w:tcPr>
            <w:tcW w:w="21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微软雅黑" w:hAnsi="微软雅黑" w:eastAsia="微软雅黑" w:cs="微软雅黑"/>
                <w:lang w:val="en-US"/>
              </w:rPr>
            </w:pPr>
            <w:r>
              <w:rPr>
                <w:rFonts w:hint="eastAsia" w:ascii="仿宋_GB2312" w:hAnsi="微软雅黑" w:eastAsia="仿宋_GB2312" w:cs="仿宋_GB2312"/>
                <w:kern w:val="0"/>
                <w:sz w:val="24"/>
                <w:szCs w:val="24"/>
                <w:lang w:val="en-US" w:eastAsia="zh-CN" w:bidi="ar"/>
              </w:rPr>
              <w:t>15</w:t>
            </w:r>
          </w:p>
        </w:tc>
        <w:tc>
          <w:tcPr>
            <w:tcW w:w="29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kinsoku/>
              <w:wordWrap/>
              <w:overflowPunct/>
              <w:topLinePunct w:val="0"/>
              <w:autoSpaceDE/>
              <w:autoSpaceDN/>
              <w:bidi w:val="0"/>
              <w:adjustRightInd/>
              <w:snapToGrid/>
              <w:spacing w:line="360" w:lineRule="exact"/>
              <w:textAlignment w:val="auto"/>
              <w:rPr>
                <w:rFonts w:hint="eastAsia" w:ascii="微软雅黑" w:hAnsi="微软雅黑" w:eastAsia="微软雅黑" w:cs="微软雅黑"/>
                <w:sz w:val="24"/>
                <w:szCs w:val="24"/>
              </w:rPr>
            </w:pPr>
          </w:p>
        </w:tc>
        <w:tc>
          <w:tcPr>
            <w:tcW w:w="450"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年度款物使用情况</w:t>
            </w:r>
          </w:p>
        </w:tc>
        <w:tc>
          <w:tcPr>
            <w:tcW w:w="89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年度救灾资金和救灾物资等使用情况</w:t>
            </w:r>
          </w:p>
        </w:tc>
        <w:tc>
          <w:tcPr>
            <w:tcW w:w="76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w:t>
            </w:r>
          </w:p>
        </w:tc>
        <w:tc>
          <w:tcPr>
            <w:tcW w:w="67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按进展情况及时公开</w:t>
            </w:r>
          </w:p>
        </w:tc>
        <w:tc>
          <w:tcPr>
            <w:tcW w:w="34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85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■政府网站   </w:t>
            </w:r>
            <w:r>
              <w:rPr>
                <w:rFonts w:hint="eastAsia" w:ascii="仿宋_GB2312" w:hAnsi="微软雅黑" w:eastAsia="仿宋_GB2312" w:cs="仿宋_GB2312"/>
                <w:kern w:val="0"/>
                <w:sz w:val="24"/>
                <w:szCs w:val="24"/>
                <w:lang w:val="en-US" w:eastAsia="zh-CN" w:bidi="ar"/>
              </w:rPr>
              <w:br w:type="textWrapping"/>
            </w:r>
            <w:r>
              <w:rPr>
                <w:rFonts w:hint="eastAsia" w:ascii="仿宋_GB2312" w:hAnsi="微软雅黑" w:eastAsia="仿宋_GB2312" w:cs="仿宋_GB2312"/>
                <w:kern w:val="0"/>
                <w:sz w:val="24"/>
                <w:szCs w:val="24"/>
                <w:lang w:val="en-US" w:eastAsia="zh-CN" w:bidi="ar"/>
              </w:rPr>
              <w:t>■两微一端   </w:t>
            </w:r>
            <w:r>
              <w:rPr>
                <w:rFonts w:hint="eastAsia" w:ascii="仿宋_GB2312" w:hAnsi="微软雅黑" w:eastAsia="仿宋_GB2312" w:cs="仿宋_GB2312"/>
                <w:kern w:val="0"/>
                <w:sz w:val="24"/>
                <w:szCs w:val="24"/>
                <w:lang w:val="en-US" w:eastAsia="zh-CN" w:bidi="ar"/>
              </w:rPr>
              <w:br w:type="textWrapping"/>
            </w:r>
            <w:r>
              <w:rPr>
                <w:rFonts w:hint="eastAsia" w:ascii="仿宋_GB2312" w:hAnsi="微软雅黑" w:eastAsia="仿宋_GB2312" w:cs="仿宋_GB2312"/>
                <w:kern w:val="0"/>
                <w:sz w:val="24"/>
                <w:szCs w:val="24"/>
                <w:lang w:val="en-US" w:eastAsia="zh-CN" w:bidi="ar"/>
              </w:rPr>
              <w:t>■广播电视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■纸质媒体</w:t>
            </w:r>
          </w:p>
        </w:tc>
        <w:tc>
          <w:tcPr>
            <w:tcW w:w="12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2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2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2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r>
        <w:tblPrEx>
          <w:tblBorders>
            <w:top w:val="single" w:color="272B32" w:sz="4" w:space="0"/>
            <w:left w:val="single" w:color="272B32" w:sz="4" w:space="0"/>
            <w:bottom w:val="single" w:color="272B32" w:sz="4" w:space="0"/>
            <w:right w:val="single" w:color="272B32" w:sz="4" w:space="0"/>
            <w:insideH w:val="none" w:color="auto" w:sz="0" w:space="0"/>
            <w:insideV w:val="none" w:color="auto" w:sz="0" w:space="0"/>
          </w:tblBorders>
          <w:shd w:val="clear" w:color="auto" w:fill="FFFFFF"/>
          <w:tblCellMar>
            <w:top w:w="0" w:type="dxa"/>
            <w:left w:w="0" w:type="dxa"/>
            <w:bottom w:w="0" w:type="dxa"/>
            <w:right w:w="0" w:type="dxa"/>
          </w:tblCellMar>
        </w:tblPrEx>
        <w:trPr>
          <w:trHeight w:val="1086" w:hRule="atLeast"/>
          <w:jc w:val="center"/>
        </w:trPr>
        <w:tc>
          <w:tcPr>
            <w:tcW w:w="21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default" w:ascii="微软雅黑" w:hAnsi="微软雅黑" w:eastAsia="微软雅黑" w:cs="微软雅黑"/>
                <w:lang w:val="en-US"/>
              </w:rPr>
            </w:pPr>
            <w:r>
              <w:rPr>
                <w:rFonts w:hint="eastAsia" w:ascii="仿宋_GB2312" w:hAnsi="微软雅黑" w:eastAsia="仿宋_GB2312" w:cs="仿宋_GB2312"/>
                <w:kern w:val="0"/>
                <w:sz w:val="24"/>
                <w:szCs w:val="24"/>
                <w:lang w:val="en-US" w:eastAsia="zh-CN" w:bidi="ar"/>
              </w:rPr>
              <w:t>16</w:t>
            </w:r>
          </w:p>
        </w:tc>
        <w:tc>
          <w:tcPr>
            <w:tcW w:w="29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工作</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center"/>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动态</w:t>
            </w:r>
          </w:p>
        </w:tc>
        <w:tc>
          <w:tcPr>
            <w:tcW w:w="450"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工作信息</w:t>
            </w:r>
          </w:p>
        </w:tc>
        <w:tc>
          <w:tcPr>
            <w:tcW w:w="89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防灾减灾救灾其他相关动态信息</w:t>
            </w:r>
          </w:p>
        </w:tc>
        <w:tc>
          <w:tcPr>
            <w:tcW w:w="763"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《政府信息公开条例》</w:t>
            </w:r>
          </w:p>
        </w:tc>
        <w:tc>
          <w:tcPr>
            <w:tcW w:w="67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按进展情况及时公开</w:t>
            </w:r>
          </w:p>
        </w:tc>
        <w:tc>
          <w:tcPr>
            <w:tcW w:w="342"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县应急管理局</w:t>
            </w:r>
          </w:p>
        </w:tc>
        <w:tc>
          <w:tcPr>
            <w:tcW w:w="85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■政府网站   </w:t>
            </w:r>
            <w:r>
              <w:rPr>
                <w:rFonts w:hint="eastAsia" w:ascii="仿宋_GB2312" w:hAnsi="微软雅黑" w:eastAsia="仿宋_GB2312" w:cs="仿宋_GB2312"/>
                <w:kern w:val="0"/>
                <w:sz w:val="24"/>
                <w:szCs w:val="24"/>
                <w:lang w:val="en-US" w:eastAsia="zh-CN" w:bidi="ar"/>
              </w:rPr>
              <w:br w:type="textWrapping"/>
            </w:r>
            <w:r>
              <w:rPr>
                <w:rFonts w:hint="eastAsia" w:ascii="仿宋_GB2312" w:hAnsi="微软雅黑" w:eastAsia="仿宋_GB2312" w:cs="仿宋_GB2312"/>
                <w:kern w:val="0"/>
                <w:sz w:val="24"/>
                <w:szCs w:val="24"/>
                <w:lang w:val="en-US" w:eastAsia="zh-CN" w:bidi="ar"/>
              </w:rPr>
              <w:t>■两微一端   </w:t>
            </w:r>
            <w:r>
              <w:rPr>
                <w:rFonts w:hint="eastAsia" w:ascii="仿宋_GB2312" w:hAnsi="微软雅黑" w:eastAsia="仿宋_GB2312" w:cs="仿宋_GB2312"/>
                <w:kern w:val="0"/>
                <w:sz w:val="24"/>
                <w:szCs w:val="24"/>
                <w:lang w:val="en-US" w:eastAsia="zh-CN" w:bidi="ar"/>
              </w:rPr>
              <w:br w:type="textWrapping"/>
            </w:r>
            <w:bookmarkStart w:id="0" w:name="_GoBack"/>
            <w:bookmarkEnd w:id="0"/>
            <w:r>
              <w:rPr>
                <w:rFonts w:hint="eastAsia" w:ascii="仿宋_GB2312" w:hAnsi="微软雅黑" w:eastAsia="仿宋_GB2312" w:cs="仿宋_GB2312"/>
                <w:kern w:val="0"/>
                <w:sz w:val="24"/>
                <w:szCs w:val="24"/>
                <w:lang w:val="en-US" w:eastAsia="zh-CN" w:bidi="ar"/>
              </w:rPr>
              <w:t>■广播电视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■纸质媒体</w:t>
            </w:r>
          </w:p>
        </w:tc>
        <w:tc>
          <w:tcPr>
            <w:tcW w:w="12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26"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c>
          <w:tcPr>
            <w:tcW w:w="124"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w:t>
            </w:r>
          </w:p>
        </w:tc>
        <w:tc>
          <w:tcPr>
            <w:tcW w:w="127" w:type="pct"/>
            <w:tcBorders>
              <w:top w:val="single" w:color="272B32" w:sz="4" w:space="0"/>
              <w:left w:val="single" w:color="272B32" w:sz="4" w:space="0"/>
              <w:bottom w:val="single" w:color="272B32" w:sz="4" w:space="0"/>
              <w:right w:val="single" w:color="272B32" w:sz="4" w:space="0"/>
            </w:tcBorders>
            <w:shd w:val="clear" w:color="auto" w:fill="FFFFFF"/>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360" w:lineRule="exact"/>
              <w:ind w:left="0" w:right="0"/>
              <w:jc w:val="left"/>
              <w:textAlignment w:val="auto"/>
              <w:rPr>
                <w:rFonts w:hint="eastAsia" w:ascii="微软雅黑" w:hAnsi="微软雅黑" w:eastAsia="微软雅黑" w:cs="微软雅黑"/>
              </w:rPr>
            </w:pPr>
            <w:r>
              <w:rPr>
                <w:rFonts w:hint="eastAsia" w:ascii="仿宋_GB2312" w:hAnsi="微软雅黑" w:eastAsia="仿宋_GB2312" w:cs="仿宋_GB2312"/>
                <w:kern w:val="0"/>
                <w:sz w:val="24"/>
                <w:szCs w:val="24"/>
                <w:lang w:val="en-US" w:eastAsia="zh-CN" w:bidi="ar"/>
              </w:rPr>
              <w:t>　</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2010601030101010101"/>
    <w:charset w:val="86"/>
    <w:family w:val="auto"/>
    <w:pitch w:val="default"/>
    <w:sig w:usb0="00000001" w:usb1="080E0000" w:usb2="00000000" w:usb3="00000000" w:csb0="00040000" w:csb1="00000000"/>
  </w:font>
  <w:font w:name="微软雅黑">
    <w:altName w:val="黑体"/>
    <w:panose1 w:val="020B0503020204020204"/>
    <w:charset w:val="86"/>
    <w:family w:val="auto"/>
    <w:pitch w:val="default"/>
    <w:sig w:usb0="00000000" w:usb1="00000000"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21353B"/>
    <w:rsid w:val="14B73D92"/>
    <w:rsid w:val="DDED2D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Emphasis"/>
    <w:basedOn w:val="4"/>
    <w:qFormat/>
    <w:uiPriority w:val="0"/>
    <w:rPr>
      <w:i/>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8</TotalTime>
  <ScaleCrop>false</ScaleCrop>
  <LinksUpToDate>false</LinksUpToDate>
  <CharactersWithSpaces>0</CharactersWithSpaces>
  <Application>WPS Office_11.8.2.10953_F1E327BC-269C-435d-A152-05C5408002CA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2025-04-03T15:15:00Z</dcterms:created>
  <dc:creator>17507</dc:creator>
  <cp:lastModifiedBy>uos</cp:lastModifiedBy>
  <cp:lastPrinted>2025-04-03T16:52:21Z</cp:lastPrinted>
  <dcterms:modified xsi:type="dcterms:W3CDTF">2025-04-03T16:52:34Z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2052-11.8.2.10953</vt:lpwstr>
  </property>
  <property fmtid="{D5CDD505-2E9C-101B-9397-08002B2CF9AE}" pid="3" name="KSOTemplateDocerSaveRecord">
    <vt:lpwstr>eyJoZGlkIjoiYjVkNzc0MWRjMmUzYzkxYjVjYjg5MjdhZDY3NDk2MDAiLCJ1c2VySWQiOiIyNjQ4NTY0OTAifQ==</vt:lpwstr>
  </property>
  <property fmtid="{D5CDD505-2E9C-101B-9397-08002B2CF9AE}" pid="4" name="ICV">
    <vt:lpwstr>053D7F6AF84C4CBDBCF97457D36BAF6D_13</vt:lpwstr>
  </property>
</Properties>
</file>