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3"/>
        <w:ind w:left="983" w:right="1041" w:firstLine="0"/>
        <w:jc w:val="center"/>
        <w:rPr>
          <w:rFonts w:hint="eastAsia" w:ascii="黑体" w:eastAsia="黑体"/>
          <w:b/>
          <w:sz w:val="44"/>
        </w:rPr>
      </w:pPr>
      <w:r>
        <w:rPr>
          <w:rFonts w:hint="eastAsia" w:ascii="黑体" w:eastAsia="黑体"/>
          <w:b/>
          <w:sz w:val="44"/>
          <w:lang w:eastAsia="zh-CN"/>
        </w:rPr>
        <w:t>呼图壁县</w:t>
      </w:r>
      <w:r>
        <w:rPr>
          <w:rFonts w:hint="eastAsia" w:ascii="黑体" w:eastAsia="黑体"/>
          <w:b/>
          <w:sz w:val="44"/>
        </w:rPr>
        <w:t>财政专项扶贫资金管理办法</w:t>
      </w:r>
    </w:p>
    <w:p>
      <w:pPr>
        <w:pStyle w:val="3"/>
        <w:spacing w:before="3"/>
        <w:ind w:left="0" w:firstLine="0"/>
        <w:rPr>
          <w:rFonts w:ascii="黑体"/>
          <w:b/>
          <w:sz w:val="55"/>
        </w:rPr>
      </w:pPr>
    </w:p>
    <w:p>
      <w:pPr>
        <w:pStyle w:val="3"/>
        <w:spacing w:line="316" w:lineRule="auto"/>
        <w:ind w:right="244"/>
        <w:jc w:val="both"/>
      </w:pPr>
      <w:r>
        <w:rPr>
          <w:b/>
        </w:rPr>
        <w:t xml:space="preserve">第一条 </w:t>
      </w:r>
      <w:r>
        <w:t>为贯彻落实自治州有关脱贫攻坚工作部署,进一步加强和规范财政专项扶贫资金管理,提高资金使用效益, 根据《昌吉回族自治州财政专项扶贫资金管理办法》有关规定,结合本县实际,制定本办法。</w:t>
      </w:r>
    </w:p>
    <w:p>
      <w:pPr>
        <w:pStyle w:val="3"/>
        <w:spacing w:line="316" w:lineRule="auto"/>
        <w:ind w:right="242"/>
        <w:jc w:val="both"/>
      </w:pPr>
      <w:r>
        <w:rPr>
          <w:b/>
        </w:rPr>
        <w:t xml:space="preserve">第二条 </w:t>
      </w:r>
      <w:r>
        <w:t>本办法所称财政专项扶贫资金是指中央财政、和自治区财政通过一般公共预算安排的用于精准扶贫、精准脱贫的资金，自治州财政安排的帮扶资金及县级配套的财政扶贫资金。</w:t>
      </w:r>
    </w:p>
    <w:p>
      <w:pPr>
        <w:pStyle w:val="3"/>
        <w:spacing w:line="316" w:lineRule="auto"/>
        <w:ind w:right="260"/>
        <w:jc w:val="both"/>
      </w:pPr>
      <w:r>
        <w:rPr>
          <w:b/>
        </w:rPr>
        <w:t xml:space="preserve">第三条 </w:t>
      </w:r>
      <w:r>
        <w:t>财政专项扶贫资金的支出方向包括：扶贫发展资金和少数民族发展资金。</w:t>
      </w:r>
    </w:p>
    <w:p>
      <w:pPr>
        <w:pStyle w:val="3"/>
        <w:spacing w:line="316" w:lineRule="auto"/>
        <w:ind w:right="260"/>
        <w:jc w:val="both"/>
      </w:pPr>
      <w:r>
        <w:rPr>
          <w:b/>
        </w:rPr>
        <w:t xml:space="preserve">第四条 </w:t>
      </w:r>
      <w:r>
        <w:t>县扶贫、民宗部门为财政专项扶贫资金的项目主管部门。</w:t>
      </w:r>
    </w:p>
    <w:p>
      <w:pPr>
        <w:pStyle w:val="3"/>
        <w:spacing w:line="316" w:lineRule="auto"/>
        <w:ind w:right="260"/>
        <w:jc w:val="both"/>
      </w:pPr>
      <w:r>
        <w:rPr>
          <w:b/>
          <w:spacing w:val="42"/>
        </w:rPr>
        <w:t xml:space="preserve">第五条 </w:t>
      </w:r>
      <w:r>
        <w:rPr>
          <w:spacing w:val="4"/>
        </w:rPr>
        <w:t>县财政根据本地脱贫攻坚需求和财力情况,每</w:t>
      </w:r>
      <w:r>
        <w:rPr>
          <w:spacing w:val="-1"/>
        </w:rPr>
        <w:t>年预算安排一定规模的财政专项扶贫资金，并切实加大投入规模，用于脱贫攻坚工作。</w:t>
      </w:r>
    </w:p>
    <w:p>
      <w:pPr>
        <w:pStyle w:val="3"/>
        <w:spacing w:line="316" w:lineRule="auto"/>
        <w:ind w:right="260"/>
        <w:jc w:val="both"/>
      </w:pPr>
      <w:r>
        <w:rPr>
          <w:b/>
        </w:rPr>
        <w:t xml:space="preserve">第六条 </w:t>
      </w:r>
      <w:r>
        <w:t>财政专项扶贫资金（含项目管理费）不得用于下列各项支出:</w:t>
      </w:r>
    </w:p>
    <w:p>
      <w:pPr>
        <w:pStyle w:val="3"/>
        <w:spacing w:line="408" w:lineRule="exact"/>
        <w:ind w:left="760" w:firstLine="0"/>
      </w:pPr>
      <w:r>
        <w:t>（一）行政事业单位基本支出；</w:t>
      </w:r>
    </w:p>
    <w:p>
      <w:pPr>
        <w:pStyle w:val="3"/>
        <w:spacing w:before="112"/>
        <w:ind w:left="760" w:firstLine="0"/>
      </w:pPr>
      <w:r>
        <w:t>（二）购买交通工具及通讯设备；</w:t>
      </w:r>
    </w:p>
    <w:p>
      <w:pPr>
        <w:pStyle w:val="3"/>
        <w:spacing w:before="130"/>
        <w:ind w:left="760" w:firstLine="0"/>
      </w:pPr>
      <w:r>
        <w:t>（三）各种奖金、津贴和福利补助；</w:t>
      </w:r>
    </w:p>
    <w:p>
      <w:pPr>
        <w:pStyle w:val="3"/>
        <w:spacing w:before="130"/>
        <w:ind w:left="760" w:firstLine="0"/>
      </w:pPr>
      <w:r>
        <w:t>（四）弥补企业亏损；</w:t>
      </w:r>
    </w:p>
    <w:p>
      <w:pPr>
        <w:pStyle w:val="3"/>
        <w:spacing w:before="130"/>
        <w:ind w:left="760" w:firstLine="0"/>
      </w:pPr>
      <w:r>
        <w:t>（五）修建楼堂馆所及贫困农牧场、林场棚户改造以外的职工住宅；</w:t>
      </w:r>
    </w:p>
    <w:p>
      <w:pPr>
        <w:pStyle w:val="3"/>
        <w:spacing w:before="130"/>
        <w:ind w:left="760" w:firstLine="0"/>
      </w:pPr>
      <w:r>
        <w:t>（六）弥补预算支出缺口和偿还债务；</w:t>
      </w:r>
    </w:p>
    <w:p>
      <w:pPr>
        <w:pStyle w:val="3"/>
        <w:spacing w:before="130"/>
        <w:ind w:left="760" w:firstLine="0"/>
      </w:pPr>
      <w:r>
        <w:t>（七）大中型基本建设项目；</w:t>
      </w:r>
    </w:p>
    <w:p>
      <w:pPr>
        <w:pStyle w:val="3"/>
        <w:spacing w:before="130"/>
        <w:ind w:left="760" w:firstLine="0"/>
      </w:pPr>
      <w:r>
        <w:t>（八）城市基础设施建设和城市扶贫；</w:t>
      </w:r>
    </w:p>
    <w:p>
      <w:pPr>
        <w:pStyle w:val="3"/>
        <w:spacing w:before="130"/>
        <w:ind w:left="760" w:firstLine="0"/>
      </w:pPr>
      <w:r>
        <w:t>（九）其他与脱贫攻坚无关的开支。</w:t>
      </w:r>
    </w:p>
    <w:p>
      <w:pPr>
        <w:pStyle w:val="3"/>
        <w:spacing w:before="130" w:line="316" w:lineRule="auto"/>
        <w:ind w:right="245" w:firstLine="626"/>
        <w:jc w:val="both"/>
      </w:pPr>
      <w:r>
        <w:rPr>
          <w:b/>
          <w:spacing w:val="37"/>
        </w:rPr>
        <w:t xml:space="preserve">第七条 </w:t>
      </w:r>
      <w:r>
        <w:rPr>
          <w:spacing w:val="-1"/>
        </w:rPr>
        <w:t>县级财政部门在收到资金文件后，要及时书面</w:t>
      </w:r>
      <w:r>
        <w:rPr>
          <w:spacing w:val="-3"/>
        </w:rPr>
        <w:t>通知项目主管部门，并由项目主管部门会同财政部门根据年</w:t>
      </w:r>
      <w:r>
        <w:rPr>
          <w:spacing w:val="4"/>
          <w:w w:val="95"/>
        </w:rPr>
        <w:t xml:space="preserve">度脱贫攻坚任务，从扶贫项目库中遴选项目,及时拟定年度 </w:t>
      </w:r>
      <w:r>
        <w:rPr>
          <w:spacing w:val="4"/>
        </w:rPr>
        <w:t>项目计划或资金使用方案报本级扶贫领导小组审批后执行。</w:t>
      </w:r>
      <w:r>
        <w:rPr>
          <w:spacing w:val="2"/>
        </w:rPr>
        <w:t>所有扶贫资金</w:t>
      </w:r>
      <w:r>
        <w:t>（</w:t>
      </w:r>
      <w:r>
        <w:rPr>
          <w:spacing w:val="-1"/>
        </w:rPr>
        <w:t>包括扶贫发展资金、少数民族发展资金</w:t>
      </w:r>
      <w:r>
        <w:rPr>
          <w:spacing w:val="-3"/>
        </w:rPr>
        <w:t>）</w:t>
      </w:r>
      <w:r>
        <w:t>所确定的扶贫项目必须报经扶贫领导小组审批。</w:t>
      </w:r>
    </w:p>
    <w:p>
      <w:pPr>
        <w:pStyle w:val="3"/>
        <w:spacing w:line="316" w:lineRule="auto"/>
        <w:ind w:right="260"/>
        <w:jc w:val="both"/>
      </w:pPr>
      <w:r>
        <w:rPr>
          <w:b/>
          <w:spacing w:val="37"/>
        </w:rPr>
        <w:t xml:space="preserve">第八条 </w:t>
      </w:r>
      <w:r>
        <w:rPr>
          <w:spacing w:val="-2"/>
        </w:rPr>
        <w:t>财政专项扶贫资金项目执行报备制。县级项目</w:t>
      </w:r>
      <w:r>
        <w:rPr>
          <w:spacing w:val="11"/>
          <w:w w:val="95"/>
        </w:rPr>
        <w:t xml:space="preserve">主管部门收到自治州转批的自治区提前下达预算指标或当 </w:t>
      </w:r>
      <w:r>
        <w:rPr>
          <w:spacing w:val="-5"/>
        </w:rPr>
        <w:t xml:space="preserve">年自治区、自治州资金文件后,应当在 </w:t>
      </w:r>
      <w:r>
        <w:t>15</w:t>
      </w:r>
      <w:r>
        <w:rPr>
          <w:spacing w:val="-11"/>
        </w:rPr>
        <w:t xml:space="preserve"> 日内确定年度项目计划或资金分配方案，报同级扶贫开发领导小组审批，并在</w:t>
      </w:r>
      <w:r>
        <w:t>7</w:t>
      </w:r>
      <w:r>
        <w:rPr>
          <w:spacing w:val="-10"/>
        </w:rPr>
        <w:t xml:space="preserve"> 日内向自治州项目主管部门和财政部门备案。</w:t>
      </w:r>
    </w:p>
    <w:p>
      <w:pPr>
        <w:pStyle w:val="3"/>
        <w:spacing w:line="316" w:lineRule="auto"/>
        <w:ind w:right="257"/>
        <w:jc w:val="both"/>
      </w:pPr>
      <w:r>
        <w:rPr>
          <w:b/>
          <w:spacing w:val="37"/>
        </w:rPr>
        <w:t xml:space="preserve">第九条 </w:t>
      </w:r>
      <w:r>
        <w:rPr>
          <w:spacing w:val="-1"/>
        </w:rPr>
        <w:t>财政专项扶贫资金实行国库集中支付管理。财</w:t>
      </w:r>
      <w:r>
        <w:rPr>
          <w:spacing w:val="4"/>
          <w:w w:val="95"/>
        </w:rPr>
        <w:t xml:space="preserve">政部门应当按照国库集中支付制度的有关规定和程序,及时 </w:t>
      </w:r>
      <w:r>
        <w:rPr>
          <w:spacing w:val="-2"/>
          <w:w w:val="95"/>
        </w:rPr>
        <w:t xml:space="preserve">办理资金拨付手续。属于政府采购、招投标管理范围的，执 </w:t>
      </w:r>
      <w:r>
        <w:rPr>
          <w:spacing w:val="-2"/>
        </w:rPr>
        <w:t>行相关法律、法规及制度规定。</w:t>
      </w:r>
    </w:p>
    <w:p>
      <w:pPr>
        <w:pStyle w:val="3"/>
        <w:spacing w:line="316" w:lineRule="auto"/>
        <w:ind w:right="257"/>
        <w:jc w:val="both"/>
      </w:pPr>
      <w:r>
        <w:rPr>
          <w:b/>
        </w:rPr>
        <w:t xml:space="preserve">第十条 </w:t>
      </w:r>
      <w:r>
        <w:t>财政专项扶贫资金执行进度纳入自治州财政专项扶贫资金绩效考评内容，严禁虚列支出、以拨代支虚增预算执行进度。</w:t>
      </w:r>
    </w:p>
    <w:p>
      <w:pPr>
        <w:pStyle w:val="3"/>
        <w:spacing w:line="316" w:lineRule="auto"/>
        <w:ind w:right="255"/>
        <w:jc w:val="both"/>
      </w:pPr>
      <w:r>
        <w:rPr>
          <w:b/>
          <w:spacing w:val="30"/>
        </w:rPr>
        <w:t xml:space="preserve">第十一条 </w:t>
      </w:r>
      <w:r>
        <w:rPr>
          <w:spacing w:val="-2"/>
        </w:rPr>
        <w:t>要定期清理盘活历年结转结余资金。上年结</w:t>
      </w:r>
      <w:r>
        <w:rPr>
          <w:spacing w:val="11"/>
          <w:w w:val="95"/>
        </w:rPr>
        <w:t xml:space="preserve">转资金应当按照自治区关于结转结余资金管理的相关规定 </w:t>
      </w:r>
      <w:r>
        <w:rPr>
          <w:spacing w:val="-1"/>
        </w:rPr>
        <w:t>管理。对连续两年形成结转结余的资金，财政部门统一收回</w:t>
      </w:r>
    </w:p>
    <w:p>
      <w:pPr>
        <w:spacing w:after="0" w:line="316" w:lineRule="auto"/>
        <w:jc w:val="both"/>
        <w:sectPr>
          <w:footerReference r:id="rId3" w:type="default"/>
          <w:pgSz w:w="11910" w:h="16840"/>
          <w:pgMar w:top="1500" w:right="1540" w:bottom="1180" w:left="1680" w:header="0" w:footer="993" w:gutter="0"/>
        </w:sectPr>
      </w:pPr>
    </w:p>
    <w:p>
      <w:pPr>
        <w:pStyle w:val="3"/>
        <w:spacing w:before="35"/>
        <w:ind w:firstLine="0"/>
      </w:pPr>
      <w:r>
        <w:t>后，商本级项目主管部门重新分配。</w:t>
      </w:r>
    </w:p>
    <w:p>
      <w:pPr>
        <w:pStyle w:val="3"/>
        <w:spacing w:before="130" w:line="316" w:lineRule="auto"/>
        <w:ind w:right="257"/>
        <w:jc w:val="both"/>
      </w:pPr>
      <w:r>
        <w:rPr>
          <w:b/>
          <w:spacing w:val="40"/>
        </w:rPr>
        <w:t xml:space="preserve">第十二条 </w:t>
      </w:r>
      <w:r>
        <w:rPr>
          <w:spacing w:val="13"/>
        </w:rPr>
        <w:t>项目主管部门承担财政专项扶贫资金使用</w:t>
      </w:r>
      <w:r>
        <w:rPr>
          <w:spacing w:val="4"/>
          <w:w w:val="95"/>
        </w:rPr>
        <w:t xml:space="preserve">和项目管理主体责任,负责完善项目实施管理制度、项目库 </w:t>
      </w:r>
      <w:r>
        <w:rPr>
          <w:spacing w:val="4"/>
        </w:rPr>
        <w:t>建设,组织项目实施和资金使用管理。</w:t>
      </w:r>
    </w:p>
    <w:p>
      <w:pPr>
        <w:pStyle w:val="3"/>
        <w:spacing w:line="316" w:lineRule="auto"/>
        <w:ind w:right="257"/>
        <w:jc w:val="both"/>
      </w:pPr>
      <w:r>
        <w:rPr>
          <w:spacing w:val="13"/>
          <w:w w:val="95"/>
        </w:rPr>
        <w:t xml:space="preserve">县财政部门负责财政专项扶贫资金的预算安排和资金 </w:t>
      </w:r>
      <w:r>
        <w:rPr>
          <w:spacing w:val="4"/>
          <w:w w:val="95"/>
        </w:rPr>
        <w:t xml:space="preserve">拨付,加强资金监管，加快资金拨付,监控资金支出进度,督 </w:t>
      </w:r>
      <w:r>
        <w:rPr>
          <w:spacing w:val="4"/>
        </w:rPr>
        <w:t>促项目主管部门落实支出责任。</w:t>
      </w:r>
    </w:p>
    <w:p>
      <w:pPr>
        <w:pStyle w:val="3"/>
        <w:spacing w:line="316" w:lineRule="auto"/>
        <w:ind w:right="245"/>
        <w:jc w:val="both"/>
      </w:pPr>
      <w:r>
        <w:rPr>
          <w:b/>
        </w:rPr>
        <w:t xml:space="preserve">第十三条 </w:t>
      </w:r>
      <w:r>
        <w:t>县、乡（镇）应当建立健全财政专项扶贫资金项目公告公示制度，推进政务公开，将资金政策文件、管理制度、资金使用计划、项目安排、扶持对象、补助标准、资金来源及额度等信息公开,接受社会监督。</w:t>
      </w:r>
    </w:p>
    <w:p>
      <w:pPr>
        <w:pStyle w:val="3"/>
        <w:spacing w:line="316" w:lineRule="auto"/>
        <w:ind w:right="257"/>
        <w:jc w:val="both"/>
      </w:pPr>
      <w:r>
        <w:rPr>
          <w:b/>
          <w:spacing w:val="29"/>
        </w:rPr>
        <w:t xml:space="preserve">第十四条 </w:t>
      </w:r>
      <w:r>
        <w:rPr>
          <w:spacing w:val="-1"/>
        </w:rPr>
        <w:t>项目实施单位由项目主管部门进行委托。项</w:t>
      </w:r>
      <w:r>
        <w:rPr>
          <w:spacing w:val="4"/>
          <w:w w:val="95"/>
        </w:rPr>
        <w:t xml:space="preserve">目实施单位依据项目实施计划和项目施工进度,提出支付申 </w:t>
      </w:r>
      <w:r>
        <w:rPr>
          <w:spacing w:val="4"/>
        </w:rPr>
        <w:t>请并备齐相关证明材料,报项目主管部门审核。</w:t>
      </w:r>
    </w:p>
    <w:p>
      <w:pPr>
        <w:pStyle w:val="3"/>
        <w:spacing w:line="316" w:lineRule="auto"/>
        <w:ind w:right="257"/>
        <w:jc w:val="both"/>
      </w:pPr>
      <w:r>
        <w:rPr>
          <w:b/>
          <w:spacing w:val="40"/>
        </w:rPr>
        <w:t xml:space="preserve">第十五条 </w:t>
      </w:r>
      <w:r>
        <w:rPr>
          <w:spacing w:val="13"/>
        </w:rPr>
        <w:t>项目主管部门对项目实施单位提交的支付</w:t>
      </w:r>
      <w:r>
        <w:rPr>
          <w:spacing w:val="-2"/>
        </w:rPr>
        <w:t>申请、证明材料真实性、合规性提出审核意见，并填制专项资金报账申请单及相关证明材料提交县财政部门。</w:t>
      </w:r>
    </w:p>
    <w:p>
      <w:pPr>
        <w:pStyle w:val="3"/>
        <w:spacing w:line="316" w:lineRule="auto"/>
        <w:ind w:right="257"/>
        <w:jc w:val="both"/>
      </w:pPr>
      <w:r>
        <w:rPr>
          <w:b/>
          <w:spacing w:val="40"/>
        </w:rPr>
        <w:t xml:space="preserve">第十六条 </w:t>
      </w:r>
      <w:r>
        <w:rPr>
          <w:spacing w:val="13"/>
        </w:rPr>
        <w:t>县财政部门按照项目主管部门提交的专项</w:t>
      </w:r>
      <w:r>
        <w:rPr>
          <w:spacing w:val="-2"/>
        </w:rPr>
        <w:t>资金申请单，复核项目实施单位支付申请、证明材料、项目</w:t>
      </w:r>
      <w:r>
        <w:rPr>
          <w:spacing w:val="4"/>
          <w:w w:val="95"/>
        </w:rPr>
        <w:t xml:space="preserve">主管部门审核意见,按照国库集中支付管理制度规定和程序 </w:t>
      </w:r>
      <w:r>
        <w:t>及时支付资金，并将支付申请及证明材料作为分类台账的备查资料存档。</w:t>
      </w:r>
    </w:p>
    <w:p>
      <w:pPr>
        <w:pStyle w:val="3"/>
        <w:spacing w:line="316" w:lineRule="auto"/>
        <w:ind w:right="260"/>
        <w:jc w:val="both"/>
      </w:pPr>
      <w:r>
        <w:rPr>
          <w:spacing w:val="7"/>
          <w:w w:val="95"/>
        </w:rPr>
        <w:t>（一）</w:t>
      </w:r>
      <w:r>
        <w:rPr>
          <w:spacing w:val="5"/>
          <w:w w:val="95"/>
        </w:rPr>
        <w:t xml:space="preserve">项目主管部门根据项目的实际情况,可采取工程 </w:t>
      </w:r>
      <w:r>
        <w:rPr>
          <w:spacing w:val="11"/>
          <w:w w:val="95"/>
        </w:rPr>
        <w:t xml:space="preserve">竣工决算后一次性支付或按工程进度分批次申请支付项目 </w:t>
      </w:r>
      <w:r>
        <w:rPr>
          <w:spacing w:val="11"/>
        </w:rPr>
        <w:t>资金。</w:t>
      </w:r>
    </w:p>
    <w:p>
      <w:pPr>
        <w:spacing w:after="0" w:line="316" w:lineRule="auto"/>
        <w:jc w:val="both"/>
        <w:sectPr>
          <w:pgSz w:w="11910" w:h="16840"/>
          <w:pgMar w:top="1500" w:right="1540" w:bottom="1180" w:left="1680" w:header="0" w:footer="993" w:gutter="0"/>
        </w:sectPr>
      </w:pPr>
    </w:p>
    <w:p>
      <w:pPr>
        <w:pStyle w:val="3"/>
        <w:spacing w:before="35" w:line="316" w:lineRule="auto"/>
        <w:ind w:right="257"/>
        <w:jc w:val="both"/>
      </w:pPr>
      <w:r>
        <w:rPr>
          <w:spacing w:val="7"/>
          <w:w w:val="95"/>
        </w:rPr>
        <w:t>（二）</w:t>
      </w:r>
      <w:r>
        <w:rPr>
          <w:spacing w:val="5"/>
          <w:w w:val="95"/>
        </w:rPr>
        <w:t xml:space="preserve">经项目主管部门出具审核意见后,县财政部门可 </w:t>
      </w:r>
      <w:r>
        <w:rPr>
          <w:spacing w:val="4"/>
          <w:w w:val="95"/>
        </w:rPr>
        <w:t xml:space="preserve">预付部分项目启动资金,比例根据实际自行确定。预付资金 </w:t>
      </w:r>
      <w:r>
        <w:t>在项目资金支付时抵扣。预付资金总额合计原则上不超过应</w:t>
      </w:r>
      <w:r>
        <w:rPr>
          <w:spacing w:val="-8"/>
        </w:rPr>
        <w:t xml:space="preserve">付该项目资金总额的 </w:t>
      </w:r>
      <w:r>
        <w:t>50%，其中：基础建设类项目预付资金</w:t>
      </w:r>
      <w:r>
        <w:rPr>
          <w:spacing w:val="-7"/>
        </w:rPr>
        <w:t xml:space="preserve">原则上不超过合同金额的 </w:t>
      </w:r>
      <w:r>
        <w:t>30%。</w:t>
      </w:r>
    </w:p>
    <w:p>
      <w:pPr>
        <w:pStyle w:val="3"/>
        <w:spacing w:line="316" w:lineRule="auto"/>
        <w:ind w:right="260"/>
      </w:pPr>
      <w:r>
        <w:rPr>
          <w:spacing w:val="7"/>
          <w:w w:val="95"/>
        </w:rPr>
        <w:t>（三）</w:t>
      </w:r>
      <w:r>
        <w:rPr>
          <w:spacing w:val="5"/>
          <w:w w:val="95"/>
        </w:rPr>
        <w:t xml:space="preserve">项目资金支付后,在审计或检查中发现资金使用 </w:t>
      </w:r>
      <w:r>
        <w:rPr>
          <w:spacing w:val="5"/>
        </w:rPr>
        <w:t>存在违法违规问题的，应及时追回、收回。</w:t>
      </w:r>
    </w:p>
    <w:p>
      <w:pPr>
        <w:tabs>
          <w:tab w:val="left" w:pos="2433"/>
        </w:tabs>
        <w:spacing w:before="0" w:line="408" w:lineRule="exact"/>
        <w:ind w:left="760" w:right="0" w:firstLine="0"/>
        <w:jc w:val="left"/>
        <w:rPr>
          <w:sz w:val="32"/>
        </w:rPr>
      </w:pPr>
      <w:r>
        <w:rPr>
          <w:b/>
          <w:spacing w:val="17"/>
          <w:sz w:val="32"/>
        </w:rPr>
        <w:t>第</w:t>
      </w:r>
      <w:r>
        <w:rPr>
          <w:b/>
          <w:spacing w:val="14"/>
          <w:sz w:val="32"/>
        </w:rPr>
        <w:t>十</w:t>
      </w:r>
      <w:r>
        <w:rPr>
          <w:b/>
          <w:spacing w:val="17"/>
          <w:sz w:val="32"/>
        </w:rPr>
        <w:t>七</w:t>
      </w:r>
      <w:r>
        <w:rPr>
          <w:b/>
          <w:sz w:val="32"/>
        </w:rPr>
        <w:t>条</w:t>
      </w:r>
      <w:r>
        <w:rPr>
          <w:b/>
          <w:sz w:val="32"/>
        </w:rPr>
        <w:tab/>
      </w:r>
      <w:r>
        <w:rPr>
          <w:spacing w:val="14"/>
          <w:sz w:val="32"/>
        </w:rPr>
        <w:t>项目主管部门提交的</w:t>
      </w:r>
      <w:r>
        <w:rPr>
          <w:spacing w:val="17"/>
          <w:sz w:val="32"/>
        </w:rPr>
        <w:t>相</w:t>
      </w:r>
      <w:r>
        <w:rPr>
          <w:spacing w:val="14"/>
          <w:sz w:val="32"/>
        </w:rPr>
        <w:t>关证明材料主要</w:t>
      </w:r>
      <w:r>
        <w:rPr>
          <w:sz w:val="32"/>
        </w:rPr>
        <w:t>包</w:t>
      </w:r>
    </w:p>
    <w:p>
      <w:pPr>
        <w:pStyle w:val="3"/>
        <w:spacing w:before="124"/>
        <w:ind w:firstLine="0"/>
      </w:pPr>
      <w:r>
        <w:t>括:</w:t>
      </w:r>
    </w:p>
    <w:p>
      <w:pPr>
        <w:pStyle w:val="3"/>
        <w:spacing w:before="130"/>
        <w:ind w:left="760" w:firstLine="0"/>
      </w:pPr>
      <w:r>
        <w:t>（一）项目实施单位资金支付申请文件或申请表；</w:t>
      </w:r>
    </w:p>
    <w:p>
      <w:pPr>
        <w:pStyle w:val="3"/>
        <w:spacing w:before="130"/>
        <w:ind w:left="760" w:firstLine="0"/>
      </w:pPr>
      <w:r>
        <w:t>（二）承担项目建设任务的相关证明材料；</w:t>
      </w:r>
    </w:p>
    <w:p>
      <w:pPr>
        <w:pStyle w:val="3"/>
        <w:spacing w:before="130"/>
        <w:ind w:left="760" w:firstLine="0"/>
      </w:pPr>
      <w:r>
        <w:t>（三）项目建设（扶持）合同书；</w:t>
      </w:r>
    </w:p>
    <w:p>
      <w:pPr>
        <w:pStyle w:val="3"/>
        <w:spacing w:before="130"/>
        <w:ind w:left="760" w:firstLine="0"/>
      </w:pPr>
      <w:r>
        <w:t>（四）项目实施方案、项目建设概算（指基本建设类项</w:t>
      </w:r>
    </w:p>
    <w:p>
      <w:pPr>
        <w:pStyle w:val="3"/>
        <w:spacing w:before="130"/>
        <w:ind w:firstLine="0"/>
      </w:pPr>
      <w:r>
        <w:t>目）、项目投资预算（指非基本建设类项目）；</w:t>
      </w:r>
    </w:p>
    <w:p>
      <w:pPr>
        <w:pStyle w:val="3"/>
        <w:spacing w:before="130" w:line="316" w:lineRule="auto"/>
        <w:ind w:right="99"/>
      </w:pPr>
      <w:r>
        <w:rPr>
          <w:w w:val="95"/>
        </w:rPr>
        <w:t>（五</w:t>
      </w:r>
      <w:r>
        <w:rPr>
          <w:spacing w:val="-58"/>
          <w:w w:val="95"/>
        </w:rPr>
        <w:t>）</w:t>
      </w:r>
      <w:r>
        <w:rPr>
          <w:spacing w:val="-10"/>
          <w:w w:val="95"/>
        </w:rPr>
        <w:t xml:space="preserve">基本建设类项目设计、施工、监理及采购合同书； </w:t>
      </w:r>
      <w:r>
        <w:rPr>
          <w:spacing w:val="-10"/>
        </w:rPr>
        <w:t>非基本建设类项目采购合同和项目主管单位签署的验收单；</w:t>
      </w:r>
    </w:p>
    <w:p>
      <w:pPr>
        <w:pStyle w:val="3"/>
        <w:spacing w:line="316" w:lineRule="auto"/>
        <w:ind w:right="245"/>
        <w:jc w:val="both"/>
      </w:pPr>
      <w:r>
        <w:rPr>
          <w:spacing w:val="7"/>
          <w:w w:val="95"/>
        </w:rPr>
        <w:t>（六）</w:t>
      </w:r>
      <w:r>
        <w:rPr>
          <w:spacing w:val="5"/>
          <w:w w:val="95"/>
        </w:rPr>
        <w:t xml:space="preserve">工程项目支出有效证明材料包括:增值税发票等 </w:t>
      </w:r>
      <w:r>
        <w:rPr>
          <w:spacing w:val="3"/>
        </w:rPr>
        <w:t>合法原始凭证</w:t>
      </w:r>
      <w:r>
        <w:t>（补助类项目不需提供</w:t>
      </w:r>
      <w:r>
        <w:rPr>
          <w:spacing w:val="-3"/>
        </w:rPr>
        <w:t>）</w:t>
      </w:r>
      <w:r>
        <w:rPr>
          <w:spacing w:val="-2"/>
        </w:rPr>
        <w:t>。给扶持对象的补助</w:t>
      </w:r>
      <w:r>
        <w:rPr>
          <w:spacing w:val="-3"/>
        </w:rPr>
        <w:t>发放表内容应包括：贫困户姓名、入户项目编号、住址、身</w:t>
      </w:r>
      <w:r>
        <w:rPr>
          <w:spacing w:val="-5"/>
        </w:rPr>
        <w:t>份证号码、联系方式、补助金额、银行支付凭证等；实物补助发放表内容包括：贫困户姓名、入户项目编号、住址、身份证号码、联系方式以及实物名称、规格、数量、金额等。以上须由领取人、经办人、监督人签字确认，严禁代领、代签；</w:t>
      </w:r>
    </w:p>
    <w:p>
      <w:pPr>
        <w:pStyle w:val="3"/>
        <w:spacing w:line="398" w:lineRule="exact"/>
        <w:ind w:left="760" w:firstLine="0"/>
      </w:pPr>
      <w:r>
        <w:t>（七）项目主管部门出具的项目验收单；</w:t>
      </w:r>
    </w:p>
    <w:p>
      <w:pPr>
        <w:spacing w:after="0" w:line="398" w:lineRule="exact"/>
        <w:sectPr>
          <w:pgSz w:w="11910" w:h="16840"/>
          <w:pgMar w:top="1500" w:right="1540" w:bottom="1180" w:left="1680" w:header="0" w:footer="993" w:gutter="0"/>
        </w:sectPr>
      </w:pPr>
    </w:p>
    <w:p>
      <w:pPr>
        <w:pStyle w:val="3"/>
        <w:spacing w:before="35" w:line="316" w:lineRule="auto"/>
        <w:ind w:right="257"/>
      </w:pPr>
      <w:r>
        <w:rPr>
          <w:w w:val="95"/>
        </w:rPr>
        <w:t>（八</w:t>
      </w:r>
      <w:r>
        <w:rPr>
          <w:spacing w:val="-5"/>
          <w:w w:val="95"/>
        </w:rPr>
        <w:t>）</w:t>
      </w:r>
      <w:r>
        <w:rPr>
          <w:spacing w:val="-1"/>
          <w:w w:val="95"/>
        </w:rPr>
        <w:t xml:space="preserve">项目实施单位提交的工程竣工请验报告、工程竣 </w:t>
      </w:r>
      <w:r>
        <w:rPr>
          <w:spacing w:val="-1"/>
        </w:rPr>
        <w:t>工决算表；</w:t>
      </w:r>
    </w:p>
    <w:p>
      <w:pPr>
        <w:pStyle w:val="3"/>
        <w:spacing w:line="316" w:lineRule="auto"/>
        <w:ind w:right="214"/>
      </w:pPr>
      <w:r>
        <w:t>（九）项目主管部门经办人签字的竣工工程移交材料和项目后期管护责任书。</w:t>
      </w:r>
    </w:p>
    <w:p>
      <w:pPr>
        <w:pStyle w:val="3"/>
        <w:tabs>
          <w:tab w:val="left" w:pos="2395"/>
        </w:tabs>
        <w:spacing w:line="316" w:lineRule="auto"/>
        <w:ind w:right="260"/>
      </w:pPr>
      <w:r>
        <w:rPr>
          <w:b/>
          <w:spacing w:val="7"/>
        </w:rPr>
        <w:t>第</w:t>
      </w:r>
      <w:r>
        <w:rPr>
          <w:b/>
          <w:spacing w:val="9"/>
        </w:rPr>
        <w:t>十</w:t>
      </w:r>
      <w:r>
        <w:rPr>
          <w:b/>
          <w:spacing w:val="7"/>
        </w:rPr>
        <w:t>八</w:t>
      </w:r>
      <w:r>
        <w:rPr>
          <w:b/>
        </w:rPr>
        <w:t>条</w:t>
      </w:r>
      <w:r>
        <w:rPr>
          <w:b/>
        </w:rPr>
        <w:tab/>
      </w:r>
      <w:r>
        <w:rPr>
          <w:spacing w:val="7"/>
          <w:w w:val="95"/>
        </w:rPr>
        <w:t>存在下列情</w:t>
      </w:r>
      <w:r>
        <w:rPr>
          <w:spacing w:val="5"/>
          <w:w w:val="95"/>
        </w:rPr>
        <w:t>形</w:t>
      </w:r>
      <w:r>
        <w:rPr>
          <w:spacing w:val="7"/>
          <w:w w:val="95"/>
        </w:rPr>
        <w:t>之一的</w:t>
      </w:r>
      <w:r>
        <w:rPr>
          <w:spacing w:val="6"/>
          <w:w w:val="95"/>
        </w:rPr>
        <w:t>,</w:t>
      </w:r>
      <w:r>
        <w:rPr>
          <w:spacing w:val="7"/>
          <w:w w:val="95"/>
        </w:rPr>
        <w:t>县财政部门</w:t>
      </w:r>
      <w:r>
        <w:rPr>
          <w:spacing w:val="5"/>
          <w:w w:val="95"/>
        </w:rPr>
        <w:t>不</w:t>
      </w:r>
      <w:r>
        <w:rPr>
          <w:spacing w:val="7"/>
          <w:w w:val="95"/>
        </w:rPr>
        <w:t>予支</w:t>
      </w:r>
      <w:r>
        <w:rPr>
          <w:spacing w:val="-12"/>
          <w:w w:val="95"/>
        </w:rPr>
        <w:t>付</w:t>
      </w:r>
      <w:r>
        <w:t>资金：</w:t>
      </w:r>
    </w:p>
    <w:p>
      <w:pPr>
        <w:pStyle w:val="3"/>
        <w:spacing w:line="316" w:lineRule="auto"/>
        <w:ind w:right="214"/>
      </w:pPr>
      <w:r>
        <w:t>（一）项目未列入已审批并备案的年度财政专项扶贫资金项目计划的；</w:t>
      </w:r>
    </w:p>
    <w:p>
      <w:pPr>
        <w:pStyle w:val="3"/>
        <w:spacing w:line="408" w:lineRule="exact"/>
        <w:ind w:left="760" w:firstLine="0"/>
      </w:pPr>
      <w:r>
        <w:t>（二）项目建设内容超出资金使用范围规定的；</w:t>
      </w:r>
    </w:p>
    <w:p>
      <w:pPr>
        <w:pStyle w:val="3"/>
        <w:spacing w:before="123"/>
        <w:ind w:left="760" w:firstLine="0"/>
      </w:pPr>
      <w:r>
        <w:t>（三）未按要求提供有效证明材料的；</w:t>
      </w:r>
    </w:p>
    <w:p>
      <w:pPr>
        <w:pStyle w:val="3"/>
        <w:spacing w:before="130"/>
        <w:ind w:left="760" w:firstLine="0"/>
      </w:pPr>
      <w:r>
        <w:rPr>
          <w:w w:val="95"/>
        </w:rPr>
        <w:t>（四）擅自调整项目计划和项目建设内容的；</w:t>
      </w:r>
    </w:p>
    <w:p>
      <w:pPr>
        <w:pStyle w:val="3"/>
        <w:spacing w:before="130"/>
        <w:ind w:left="760" w:firstLine="0"/>
      </w:pPr>
      <w:r>
        <w:rPr>
          <w:w w:val="95"/>
        </w:rPr>
        <w:t>（五）其他按财务管理规定不予支付资金的。</w:t>
      </w:r>
    </w:p>
    <w:p>
      <w:pPr>
        <w:pStyle w:val="3"/>
        <w:spacing w:before="130" w:line="316" w:lineRule="auto"/>
        <w:ind w:right="245"/>
        <w:jc w:val="both"/>
      </w:pPr>
      <w:r>
        <w:rPr>
          <w:b/>
          <w:spacing w:val="33"/>
        </w:rPr>
        <w:t xml:space="preserve">第十九条 </w:t>
      </w:r>
      <w:r>
        <w:rPr>
          <w:spacing w:val="4"/>
        </w:rPr>
        <w:t>项目竣工验收后,项目实施单位应及时将项</w:t>
      </w:r>
      <w:r>
        <w:rPr>
          <w:spacing w:val="-7"/>
        </w:rPr>
        <w:t xml:space="preserve">目提交审计，审计完成后 </w:t>
      </w:r>
      <w:r>
        <w:t>5</w:t>
      </w:r>
      <w:r>
        <w:rPr>
          <w:spacing w:val="-10"/>
        </w:rPr>
        <w:t xml:space="preserve"> 个工作日内向县项目主管部门提</w:t>
      </w:r>
      <w:r>
        <w:rPr>
          <w:spacing w:val="-9"/>
        </w:rPr>
        <w:t>出资金支付申请；项目主管部门应在收到项目实施单位申请</w:t>
      </w:r>
      <w:r>
        <w:rPr>
          <w:spacing w:val="-47"/>
        </w:rPr>
        <w:t xml:space="preserve">后 </w:t>
      </w:r>
      <w:r>
        <w:t>10</w:t>
      </w:r>
      <w:r>
        <w:rPr>
          <w:spacing w:val="-4"/>
        </w:rPr>
        <w:t xml:space="preserve"> 个工作日内完成审核工作并向同级财政部门提交资金</w:t>
      </w:r>
      <w:r>
        <w:rPr>
          <w:spacing w:val="4"/>
          <w:w w:val="95"/>
        </w:rPr>
        <w:t xml:space="preserve">使用计划；对符合支付条件的申请,县财政部门应在收到项 </w:t>
      </w:r>
      <w:r>
        <w:rPr>
          <w:spacing w:val="-3"/>
        </w:rPr>
        <w:t xml:space="preserve">目主管部门提交资金使用计划 </w:t>
      </w:r>
      <w:r>
        <w:t>5</w:t>
      </w:r>
      <w:r>
        <w:rPr>
          <w:spacing w:val="-10"/>
        </w:rPr>
        <w:t xml:space="preserve"> 个工作日内完成资金支付； 对不符合支付条件的，县财政部门应在收到项目主管部门提</w:t>
      </w:r>
      <w:r>
        <w:rPr>
          <w:spacing w:val="-19"/>
        </w:rPr>
        <w:t xml:space="preserve">交资金使用计划 </w:t>
      </w:r>
      <w:r>
        <w:t>2</w:t>
      </w:r>
      <w:r>
        <w:rPr>
          <w:spacing w:val="-10"/>
        </w:rPr>
        <w:t xml:space="preserve"> 个工作日内明确回复。</w:t>
      </w:r>
    </w:p>
    <w:p>
      <w:pPr>
        <w:pStyle w:val="3"/>
        <w:spacing w:line="316" w:lineRule="auto"/>
        <w:ind w:right="257"/>
        <w:jc w:val="both"/>
      </w:pPr>
      <w:r>
        <w:rPr>
          <w:b/>
        </w:rPr>
        <w:t xml:space="preserve">第二十条 </w:t>
      </w:r>
      <w:r>
        <w:t>项目支出有效证明材料等原始凭证由会计核算单位按规定保管,作为单位会计核算的依据。</w:t>
      </w:r>
    </w:p>
    <w:p>
      <w:pPr>
        <w:pStyle w:val="3"/>
        <w:spacing w:line="316" w:lineRule="auto"/>
        <w:ind w:right="255"/>
        <w:jc w:val="both"/>
      </w:pPr>
      <w:r>
        <w:rPr>
          <w:b/>
          <w:spacing w:val="25"/>
        </w:rPr>
        <w:t xml:space="preserve">第二十一条 </w:t>
      </w:r>
      <w:r>
        <w:rPr>
          <w:spacing w:val="-2"/>
        </w:rPr>
        <w:t>项目主管部门和财政部门要按照专人、专</w:t>
      </w:r>
      <w:r>
        <w:rPr>
          <w:spacing w:val="-3"/>
        </w:rPr>
        <w:t>账管理要求，建立资金分类台账，按月核对收入、支出、结</w:t>
      </w:r>
      <w:r>
        <w:rPr>
          <w:spacing w:val="-5"/>
        </w:rPr>
        <w:t>余数额，并保存对账记录及相关档案资料，实时掌握项目实</w:t>
      </w:r>
    </w:p>
    <w:p>
      <w:pPr>
        <w:spacing w:after="0" w:line="316" w:lineRule="auto"/>
        <w:jc w:val="both"/>
        <w:sectPr>
          <w:pgSz w:w="11910" w:h="16840"/>
          <w:pgMar w:top="1500" w:right="1540" w:bottom="1180" w:left="1680" w:header="0" w:footer="993" w:gutter="0"/>
        </w:sectPr>
      </w:pPr>
    </w:p>
    <w:p>
      <w:pPr>
        <w:pStyle w:val="3"/>
        <w:spacing w:before="35" w:line="316" w:lineRule="auto"/>
        <w:ind w:right="215" w:firstLine="0"/>
      </w:pPr>
      <w:r>
        <w:t>施和资金支出进度，按月向州级财政部门和项目主管部门报送项目实施进度和资金支出进度。</w:t>
      </w:r>
    </w:p>
    <w:p>
      <w:pPr>
        <w:pStyle w:val="3"/>
        <w:spacing w:line="316" w:lineRule="auto"/>
        <w:ind w:right="257"/>
        <w:jc w:val="both"/>
      </w:pPr>
      <w:r>
        <w:rPr>
          <w:b/>
        </w:rPr>
        <w:t xml:space="preserve">第二十二条 </w:t>
      </w:r>
      <w:r>
        <w:t>县项目主管部门会同财政部门每季度对扶贫项目实施进度进行检查，每半年通报财政专项扶贫项目实施进度和资金使用情况。</w:t>
      </w:r>
    </w:p>
    <w:p>
      <w:pPr>
        <w:pStyle w:val="3"/>
        <w:tabs>
          <w:tab w:val="left" w:pos="2767"/>
        </w:tabs>
        <w:spacing w:line="316" w:lineRule="auto"/>
        <w:ind w:right="99"/>
      </w:pPr>
      <w:r>
        <w:rPr>
          <w:b/>
          <w:spacing w:val="17"/>
        </w:rPr>
        <w:t>第</w:t>
      </w:r>
      <w:r>
        <w:rPr>
          <w:b/>
          <w:spacing w:val="14"/>
        </w:rPr>
        <w:t>二</w:t>
      </w:r>
      <w:r>
        <w:rPr>
          <w:b/>
          <w:spacing w:val="17"/>
        </w:rPr>
        <w:t>十</w:t>
      </w:r>
      <w:r>
        <w:rPr>
          <w:b/>
          <w:spacing w:val="14"/>
        </w:rPr>
        <w:t>三</w:t>
      </w:r>
      <w:r>
        <w:rPr>
          <w:b/>
        </w:rPr>
        <w:t>条</w:t>
      </w:r>
      <w:r>
        <w:rPr>
          <w:b/>
        </w:rPr>
        <w:tab/>
      </w:r>
      <w:r>
        <w:rPr>
          <w:spacing w:val="14"/>
        </w:rPr>
        <w:t>项目主管部门和财政部门要定期</w:t>
      </w:r>
      <w:r>
        <w:rPr>
          <w:spacing w:val="17"/>
        </w:rPr>
        <w:t>开</w:t>
      </w:r>
      <w:r>
        <w:rPr>
          <w:spacing w:val="14"/>
        </w:rPr>
        <w:t>展</w:t>
      </w:r>
      <w:r>
        <w:t>财</w:t>
      </w:r>
      <w:r>
        <w:rPr>
          <w:w w:val="95"/>
        </w:rPr>
        <w:t>政专项扶贫资金和项目监督检查工作</w:t>
      </w:r>
      <w:r>
        <w:rPr>
          <w:spacing w:val="-87"/>
          <w:w w:val="95"/>
        </w:rPr>
        <w:t>，</w:t>
      </w:r>
      <w:r>
        <w:rPr>
          <w:w w:val="95"/>
        </w:rPr>
        <w:t>配合审计</w:t>
      </w:r>
      <w:r>
        <w:rPr>
          <w:spacing w:val="-87"/>
          <w:w w:val="95"/>
        </w:rPr>
        <w:t>、</w:t>
      </w:r>
      <w:r>
        <w:rPr>
          <w:w w:val="95"/>
        </w:rPr>
        <w:t xml:space="preserve">纪检监察、 </w:t>
      </w:r>
      <w:r>
        <w:t>检察机关等部门做好资金和项目的审计</w:t>
      </w:r>
      <w:r>
        <w:rPr>
          <w:spacing w:val="-7"/>
        </w:rPr>
        <w:t>、</w:t>
      </w:r>
      <w:r>
        <w:t>检查</w:t>
      </w:r>
      <w:r>
        <w:rPr>
          <w:spacing w:val="-7"/>
        </w:rPr>
        <w:t>、</w:t>
      </w:r>
      <w:r>
        <w:t>日常监管等有关工作。</w:t>
      </w:r>
    </w:p>
    <w:p>
      <w:pPr>
        <w:pStyle w:val="3"/>
        <w:spacing w:line="316" w:lineRule="auto"/>
        <w:ind w:right="245"/>
        <w:jc w:val="both"/>
      </w:pPr>
      <w:r>
        <w:rPr>
          <w:b/>
          <w:spacing w:val="25"/>
        </w:rPr>
        <w:t xml:space="preserve">第二十四条 </w:t>
      </w:r>
      <w:r>
        <w:rPr>
          <w:spacing w:val="-2"/>
        </w:rPr>
        <w:t>项目主管部门应会同财政等部门，及时组</w:t>
      </w:r>
      <w:r>
        <w:rPr>
          <w:spacing w:val="-3"/>
        </w:rPr>
        <w:t>织开展资金使用管理绩效自评工作，并建立完善财政专项扶贫资金社会监督机制，引导和鼓励贫困群众、驻村工作队、</w:t>
      </w:r>
      <w:r>
        <w:rPr>
          <w:spacing w:val="4"/>
          <w:w w:val="95"/>
        </w:rPr>
        <w:t xml:space="preserve">第三方组织等社会力量参与监督,构建常态化、多元化的监 </w:t>
      </w:r>
      <w:r>
        <w:rPr>
          <w:spacing w:val="4"/>
        </w:rPr>
        <w:t>督体系。</w:t>
      </w:r>
    </w:p>
    <w:p>
      <w:pPr>
        <w:pStyle w:val="3"/>
        <w:spacing w:line="316" w:lineRule="auto"/>
        <w:ind w:right="255"/>
        <w:jc w:val="both"/>
      </w:pPr>
      <w:r>
        <w:rPr>
          <w:b/>
          <w:spacing w:val="25"/>
        </w:rPr>
        <w:t xml:space="preserve">第二十五条 </w:t>
      </w:r>
      <w:r>
        <w:rPr>
          <w:spacing w:val="-4"/>
        </w:rPr>
        <w:t>各级财政、项目主管部门及其工作人员在</w:t>
      </w:r>
      <w:r>
        <w:rPr>
          <w:spacing w:val="-5"/>
          <w:w w:val="95"/>
        </w:rPr>
        <w:t xml:space="preserve">财政专项扶贫资金分配、使用管理等工作中，存在违反本办 </w:t>
      </w:r>
      <w:r>
        <w:rPr>
          <w:spacing w:val="-5"/>
        </w:rPr>
        <w:t>法规定，以及滥用职权、玩忽职守、徇私舞弊等违法违纪行</w:t>
      </w:r>
      <w:r>
        <w:rPr>
          <w:spacing w:val="-21"/>
          <w:w w:val="95"/>
        </w:rPr>
        <w:t xml:space="preserve">为的，按照《中华人民共和国预算法》、《公务员法》、《行 </w:t>
      </w:r>
      <w:r>
        <w:rPr>
          <w:spacing w:val="-10"/>
        </w:rPr>
        <w:t>政监察法》、《财政违法行为处罚处分条例》等国家有关规定追究相应责任；涉嫌犯罪的，移送司法机关处理。</w:t>
      </w:r>
    </w:p>
    <w:p>
      <w:pPr>
        <w:spacing w:before="0" w:line="316" w:lineRule="auto"/>
        <w:ind w:left="120" w:right="257" w:firstLine="640"/>
        <w:jc w:val="both"/>
        <w:rPr>
          <w:sz w:val="47"/>
        </w:rPr>
      </w:pPr>
      <w:r>
        <w:rPr>
          <w:b/>
          <w:sz w:val="32"/>
        </w:rPr>
        <w:t xml:space="preserve">第二十六条 </w:t>
      </w:r>
      <w:r>
        <w:rPr>
          <w:sz w:val="32"/>
        </w:rPr>
        <w:t>本办法由县财政局会同县扶贫办、民宗局负责解释。</w:t>
      </w:r>
    </w:p>
    <w:p>
      <w:pPr>
        <w:pStyle w:val="2"/>
        <w:rPr>
          <w:rFonts w:hint="eastAsia"/>
          <w:lang w:eastAsia="zh-CN"/>
        </w:rPr>
      </w:pPr>
    </w:p>
    <w:p>
      <w:pPr>
        <w:pStyle w:val="2"/>
      </w:pPr>
      <w:bookmarkStart w:id="0" w:name="_GoBack"/>
      <w:bookmarkEnd w:id="0"/>
      <w:r>
        <w:rPr>
          <w:rFonts w:hint="eastAsia"/>
          <w:lang w:eastAsia="zh-CN"/>
        </w:rPr>
        <w:t>呼图壁</w:t>
      </w:r>
      <w:r>
        <w:t>县财政局</w:t>
      </w:r>
    </w:p>
    <w:p>
      <w:pPr>
        <w:spacing w:before="35"/>
        <w:ind w:left="5700" w:right="0" w:firstLine="0"/>
        <w:jc w:val="left"/>
        <w:rPr>
          <w:sz w:val="36"/>
        </w:rPr>
      </w:pPr>
      <w:r>
        <w:rPr>
          <w:sz w:val="36"/>
        </w:rPr>
        <w:t>2018</w:t>
      </w:r>
      <w:r>
        <w:rPr>
          <w:spacing w:val="-61"/>
          <w:sz w:val="36"/>
        </w:rPr>
        <w:t xml:space="preserve"> 年 </w:t>
      </w:r>
      <w:r>
        <w:rPr>
          <w:sz w:val="36"/>
        </w:rPr>
        <w:t>6</w:t>
      </w:r>
      <w:r>
        <w:rPr>
          <w:spacing w:val="-46"/>
          <w:sz w:val="36"/>
        </w:rPr>
        <w:t xml:space="preserve"> 月</w:t>
      </w:r>
    </w:p>
    <w:sectPr>
      <w:pgSz w:w="11910" w:h="16840"/>
      <w:pgMar w:top="1460" w:right="1540" w:bottom="1180" w:left="1680" w:header="0" w:footer="993"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firstLine="0"/>
      <w:rPr>
        <w:sz w:val="20"/>
      </w:rPr>
    </w:pPr>
    <w:r>
      <mc:AlternateContent>
        <mc:Choice Requires="wps">
          <w:drawing>
            <wp:anchor distT="0" distB="0" distL="114300" distR="114300" simplePos="0" relativeHeight="251548672" behindDoc="1" locked="0" layoutInCell="1" allowOverlap="1">
              <wp:simplePos x="0" y="0"/>
              <wp:positionH relativeFrom="page">
                <wp:posOffset>6334125</wp:posOffset>
              </wp:positionH>
              <wp:positionV relativeFrom="page">
                <wp:posOffset>9921240</wp:posOffset>
              </wp:positionV>
              <wp:extent cx="10795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498.75pt;margin-top:781.2pt;height:12pt;width:8.5pt;mso-position-horizontal-relative:page;mso-position-vertical-relative:page;z-index:-251767808;mso-width-relative:page;mso-height-relative:page;" filled="f" stroked="f" coordsize="21600,21600" o:gfxdata="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CwuCUtsAAAAOAQAADwAAAAAA&#10;AAABACAAAAAiAAAAZHJzL2Rvd25yZXYueG1sUEsBAhQAFAAAAAgAh07iQHzsFSOeAQAAIwMAAA4A&#10;AAAAAAAAAQAgAAAAKgEAAGRycy9lMm9Eb2MueG1sUEsFBgAAAAAGAAYAWQEAADoFA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A00F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5340"/>
      <w:outlineLvl w:val="1"/>
    </w:pPr>
    <w:rPr>
      <w:rFonts w:ascii="宋体" w:hAnsi="宋体" w:eastAsia="宋体" w:cs="宋体"/>
      <w:sz w:val="36"/>
      <w:szCs w:val="36"/>
      <w:lang w:val="zh-CN" w:eastAsia="zh-CN" w:bidi="zh-CN"/>
    </w:rPr>
  </w:style>
  <w:style w:type="character" w:default="1" w:styleId="5">
    <w:name w:val="Default Paragraph Font"/>
    <w:semiHidden/>
    <w:unhideWhenUsed/>
    <w:uiPriority w:val="1"/>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pPr>
      <w:ind w:left="120" w:firstLine="640"/>
    </w:pPr>
    <w:rPr>
      <w:rFonts w:ascii="宋体" w:hAnsi="宋体" w:eastAsia="宋体" w:cs="宋体"/>
      <w:sz w:val="32"/>
      <w:szCs w:val="3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2021-06-08T15:07:00Z</dcterms:created>
  <dc:creator>lenovo11</dc:creator>
  <cp:lastModifiedBy>Administrator</cp:lastModifiedBy>
  <dcterms:modified xsi:type="dcterms:W3CDTF">2021-06-09T12:33:57Z</dcterms:modified>
  <dc:title>吉木萨财政专项扶贫资金管理办法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2019-08-21T00:00:00Z</vt:filetime>
  </property>
  <property fmtid="{D5CDD505-2E9C-101B-9397-08002B2CF9AE}" pid="3" name="Creator">
    <vt:lpwstr>WPS Office</vt:lpwstr>
  </property>
  <property fmtid="{D5CDD505-2E9C-101B-9397-08002B2CF9AE}" pid="4" name="LastSaved">
    <vt:filetime>2021-06-08T00:00:00Z</vt:filetime>
  </property>
  <property fmtid="{D5CDD505-2E9C-101B-9397-08002B2CF9AE}" pid="5" name="KSOProductBuildVer">
    <vt:lpwstr>2052-11.8.2.8696</vt:lpwstr>
  </property>
</Properties>
</file>